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DB" w:rsidRDefault="002332DB"/>
    <w:p w:rsidR="00FD0EE3" w:rsidRDefault="00FD0EE3" w:rsidP="00FD0EE3">
      <w:pPr>
        <w:rPr>
          <w:b/>
          <w:bCs/>
          <w:sz w:val="40"/>
        </w:rPr>
      </w:pPr>
      <w:r>
        <w:rPr>
          <w:b/>
          <w:sz w:val="28"/>
          <w:szCs w:val="28"/>
        </w:rPr>
        <w:t>CURS 2</w:t>
      </w:r>
      <w:r w:rsidRPr="006D46A8">
        <w:rPr>
          <w:b/>
          <w:sz w:val="28"/>
          <w:szCs w:val="28"/>
        </w:rPr>
        <w:t xml:space="preserve"> – </w:t>
      </w:r>
      <w:r w:rsidRPr="00FD0EE3">
        <w:rPr>
          <w:rFonts w:ascii="Times New Roman" w:hAnsi="Times New Roman" w:cs="Times New Roman"/>
          <w:b/>
          <w:sz w:val="28"/>
          <w:szCs w:val="28"/>
        </w:rPr>
        <w:t>PATOLOGIA ANEXELOR GLOBULUI OCULAR</w:t>
      </w:r>
      <w:r w:rsidRPr="00FD0E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0EE3" w:rsidRDefault="00FD0EE3" w:rsidP="00FD0EE3">
      <w:pPr>
        <w:pStyle w:val="ListParagraph"/>
      </w:pPr>
      <w:r>
        <w:t xml:space="preserve">                           </w:t>
      </w:r>
      <w:r>
        <w:t xml:space="preserve">                                                           (Prezentare sintetică)</w:t>
      </w:r>
    </w:p>
    <w:p w:rsidR="00FD0EE3" w:rsidRDefault="00FD0EE3" w:rsidP="00FD0EE3">
      <w:pPr>
        <w:pStyle w:val="ListParagraph"/>
      </w:pPr>
    </w:p>
    <w:p w:rsidR="00FD0EE3" w:rsidRDefault="00FD0EE3" w:rsidP="00FD0EE3">
      <w:pPr>
        <w:pStyle w:val="ListParagraph"/>
      </w:pPr>
      <w:r>
        <w:t>Bibliografie : Carmen Mocanu – Diagnostic pozitiv şi diferenţial în oftalmologie</w:t>
      </w:r>
      <w:r>
        <w:t xml:space="preserve"> – curs pentru</w:t>
      </w:r>
    </w:p>
    <w:p w:rsidR="00FD0EE3" w:rsidRDefault="00FD0EE3" w:rsidP="00FD0EE3">
      <w:pPr>
        <w:pStyle w:val="ListParagraph"/>
      </w:pPr>
      <w:r>
        <w:t xml:space="preserve">                                                                                                       studenţi </w:t>
      </w:r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Sitech</w:t>
      </w:r>
      <w:proofErr w:type="spellEnd"/>
      <w:r>
        <w:t xml:space="preserve">, </w:t>
      </w:r>
      <w:r>
        <w:t xml:space="preserve">Craiova, </w:t>
      </w:r>
      <w:r>
        <w:t>2020</w:t>
      </w:r>
    </w:p>
    <w:p w:rsidR="00FD0EE3" w:rsidRDefault="00FD0EE3" w:rsidP="00FD0EE3">
      <w:pPr>
        <w:pStyle w:val="ListParagraph"/>
      </w:pPr>
      <w:r>
        <w:t xml:space="preserve">                        Paul Cernea – Tratat de oftalmologie, </w:t>
      </w:r>
      <w:proofErr w:type="spellStart"/>
      <w:r>
        <w:t>Ed</w:t>
      </w:r>
      <w:proofErr w:type="spellEnd"/>
      <w:r>
        <w:t xml:space="preserve"> Medicală, Bucureşti, 2006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</w:tblGrid>
      <w:tr w:rsidR="00FD0EE3" w:rsidRPr="00C14E7E" w:rsidTr="00FC1B4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D0EE3" w:rsidRPr="00C14E7E" w:rsidRDefault="00FD0EE3" w:rsidP="00FC1B40">
            <w:pPr>
              <w:rPr>
                <w:sz w:val="8"/>
                <w:szCs w:val="8"/>
              </w:rPr>
            </w:pPr>
            <w:r w:rsidRPr="00C14E7E">
              <w:rPr>
                <w:sz w:val="8"/>
                <w:szCs w:val="8"/>
              </w:rPr>
              <w:t xml:space="preserve">            </w:t>
            </w:r>
          </w:p>
          <w:p w:rsidR="00FD0EE3" w:rsidRPr="00C14E7E" w:rsidRDefault="00FD0EE3" w:rsidP="00FC1B40">
            <w:pPr>
              <w:pStyle w:val="BodyTextIndent2"/>
              <w:jc w:val="both"/>
              <w:rPr>
                <w:iCs/>
              </w:rPr>
            </w:pPr>
            <w:r>
              <w:tab/>
              <w:t>2</w:t>
            </w:r>
            <w:r w:rsidRPr="00C14E7E">
              <w:rPr>
                <w:iCs/>
              </w:rPr>
              <w:t xml:space="preserve">.1. Patologia orbitei </w:t>
            </w:r>
          </w:p>
          <w:p w:rsidR="00FD0EE3" w:rsidRPr="00C14E7E" w:rsidRDefault="00FD0EE3" w:rsidP="00FC1B40">
            <w:pPr>
              <w:pStyle w:val="BodyTextIndent2"/>
              <w:jc w:val="both"/>
              <w:rPr>
                <w:iCs/>
              </w:rPr>
            </w:pPr>
            <w:r w:rsidRPr="00C14E7E">
              <w:rPr>
                <w:iCs/>
              </w:rPr>
              <w:tab/>
              <w:t xml:space="preserve">2.2. Patologia pleoapelor </w:t>
            </w:r>
          </w:p>
          <w:p w:rsidR="00FD0EE3" w:rsidRPr="00C14E7E" w:rsidRDefault="00FD0EE3" w:rsidP="00FC1B40">
            <w:pPr>
              <w:pStyle w:val="BodyTextIndent2"/>
              <w:ind w:firstLine="720"/>
              <w:jc w:val="both"/>
              <w:rPr>
                <w:iCs/>
              </w:rPr>
            </w:pPr>
            <w:r w:rsidRPr="00C14E7E">
              <w:rPr>
                <w:iCs/>
              </w:rPr>
              <w:t>2.3. Patologia aparatului lacrimal</w:t>
            </w:r>
          </w:p>
          <w:p w:rsidR="00FD0EE3" w:rsidRPr="00C14E7E" w:rsidRDefault="00FD0EE3" w:rsidP="00FC1B40">
            <w:pPr>
              <w:rPr>
                <w:b/>
                <w:bCs/>
                <w:sz w:val="8"/>
                <w:szCs w:val="8"/>
              </w:rPr>
            </w:pPr>
            <w:r w:rsidRPr="00C14E7E">
              <w:rPr>
                <w:lang w:val="en-US"/>
              </w:rPr>
              <w:t xml:space="preserve"> </w:t>
            </w:r>
          </w:p>
        </w:tc>
      </w:tr>
    </w:tbl>
    <w:p w:rsidR="00FD0EE3" w:rsidRPr="00B43832" w:rsidRDefault="00FD0EE3" w:rsidP="00FD0EE3">
      <w:pPr>
        <w:jc w:val="center"/>
        <w:rPr>
          <w:b/>
          <w:bCs/>
        </w:rPr>
      </w:pPr>
    </w:p>
    <w:p w:rsidR="00FD0EE3" w:rsidRDefault="00FD0EE3" w:rsidP="00FD0EE3">
      <w:pPr>
        <w:jc w:val="both"/>
        <w:rPr>
          <w:b/>
          <w:bCs/>
          <w:sz w:val="28"/>
          <w:szCs w:val="28"/>
        </w:rPr>
      </w:pPr>
      <w:r>
        <w:tab/>
      </w:r>
      <w:r w:rsidRPr="00FC33FC">
        <w:rPr>
          <w:b/>
          <w:bCs/>
          <w:sz w:val="28"/>
          <w:szCs w:val="28"/>
        </w:rPr>
        <w:t xml:space="preserve">2.1.1. Inflamaţiile orbitei </w:t>
      </w:r>
    </w:p>
    <w:p w:rsidR="00FD0EE3" w:rsidRPr="00FC33FC" w:rsidRDefault="00FD0EE3" w:rsidP="00FD0EE3">
      <w:pPr>
        <w:pStyle w:val="BodyText2"/>
        <w:spacing w:after="0" w:line="240" w:lineRule="auto"/>
        <w:ind w:left="720"/>
        <w:jc w:val="both"/>
        <w:rPr>
          <w:b/>
          <w:bCs/>
        </w:rPr>
      </w:pPr>
      <w:r w:rsidRPr="00FC33FC">
        <w:rPr>
          <w:b/>
          <w:bCs/>
        </w:rPr>
        <w:t>A. Inflamaţiile ale pereţilor orbitei</w:t>
      </w:r>
    </w:p>
    <w:p w:rsidR="00FD0EE3" w:rsidRPr="00FC33FC" w:rsidRDefault="00FD0EE3" w:rsidP="00FD0EE3">
      <w:pPr>
        <w:pStyle w:val="BodyText2"/>
        <w:spacing w:after="0" w:line="240" w:lineRule="auto"/>
        <w:ind w:left="1080"/>
        <w:jc w:val="both"/>
        <w:rPr>
          <w:b/>
          <w:bCs/>
        </w:rPr>
      </w:pPr>
      <w:proofErr w:type="spellStart"/>
      <w:r w:rsidRPr="00FC33FC">
        <w:rPr>
          <w:b/>
          <w:bCs/>
        </w:rPr>
        <w:t>Osteoperiostitele</w:t>
      </w:r>
      <w:proofErr w:type="spellEnd"/>
      <w:r w:rsidRPr="00FC33FC">
        <w:rPr>
          <w:b/>
          <w:bCs/>
        </w:rPr>
        <w:t xml:space="preserve"> orbitare</w:t>
      </w:r>
    </w:p>
    <w:p w:rsidR="00FD0EE3" w:rsidRPr="00FF4CBA" w:rsidRDefault="00FD0EE3" w:rsidP="00FD0EE3">
      <w:pPr>
        <w:pStyle w:val="BodyText2"/>
        <w:spacing w:after="0" w:line="240" w:lineRule="auto"/>
        <w:ind w:left="1080"/>
        <w:jc w:val="both"/>
        <w:rPr>
          <w:sz w:val="8"/>
          <w:szCs w:val="8"/>
        </w:rPr>
      </w:pPr>
      <w:r w:rsidRPr="00FF4CBA">
        <w:rPr>
          <w:sz w:val="8"/>
          <w:szCs w:val="8"/>
        </w:rPr>
        <w:t xml:space="preserve"> </w:t>
      </w:r>
    </w:p>
    <w:p w:rsidR="00FD0EE3" w:rsidRDefault="00FD0EE3" w:rsidP="00FD0EE3">
      <w:pPr>
        <w:pStyle w:val="BodyText2"/>
        <w:spacing w:after="0" w:line="240" w:lineRule="auto"/>
        <w:ind w:firstLine="720"/>
        <w:jc w:val="both"/>
      </w:pPr>
      <w:r w:rsidRPr="00FC33FC">
        <w:t xml:space="preserve">Sunt inflamaţii ale marginii anterioare şi ale pereţilor orbitari în porţiunea lor anterioară sau </w:t>
      </w:r>
      <w:r>
        <w:t xml:space="preserve">la nivelul </w:t>
      </w:r>
      <w:r w:rsidRPr="00FC33FC">
        <w:t>vârfului orbitei.</w:t>
      </w:r>
      <w:r>
        <w:t xml:space="preserve"> D</w:t>
      </w:r>
      <w:r w:rsidRPr="00FC33FC">
        <w:t>upă lo</w:t>
      </w:r>
      <w:r>
        <w:t xml:space="preserve">calizarea procesului inflamator sunt: </w:t>
      </w:r>
    </w:p>
    <w:p w:rsidR="00FD0EE3" w:rsidRPr="00FC33FC" w:rsidRDefault="00FD0EE3" w:rsidP="00FD0EE3">
      <w:pPr>
        <w:pStyle w:val="BodyText2"/>
        <w:spacing w:after="0" w:line="240" w:lineRule="auto"/>
        <w:ind w:left="720"/>
        <w:jc w:val="both"/>
      </w:pPr>
      <w:r>
        <w:t xml:space="preserve">- forme anterioare </w:t>
      </w:r>
      <w:r w:rsidRPr="00FC33FC">
        <w:t>localizate la nivelul marginilor orbitei sau pereţilor</w:t>
      </w:r>
      <w:r>
        <w:t xml:space="preserve"> în partea anterioară - forme posterioare </w:t>
      </w:r>
      <w:r w:rsidRPr="00FC33FC">
        <w:t>localizate spre vârful orbitei manifestate prin:</w:t>
      </w:r>
    </w:p>
    <w:p w:rsidR="00FD0EE3" w:rsidRDefault="00FD0EE3" w:rsidP="00FD0EE3">
      <w:pPr>
        <w:pStyle w:val="BodyText2"/>
        <w:spacing w:after="0" w:line="240" w:lineRule="auto"/>
        <w:ind w:left="1080" w:hanging="360"/>
        <w:jc w:val="both"/>
        <w:rPr>
          <w:b/>
          <w:bCs/>
        </w:rPr>
      </w:pPr>
    </w:p>
    <w:p w:rsidR="00FD0EE3" w:rsidRPr="00FC33FC" w:rsidRDefault="00FD0EE3" w:rsidP="00FD0EE3">
      <w:pPr>
        <w:pStyle w:val="BodyText2"/>
        <w:spacing w:after="0" w:line="240" w:lineRule="auto"/>
        <w:ind w:left="1080" w:hanging="360"/>
        <w:jc w:val="both"/>
      </w:pPr>
      <w:r>
        <w:rPr>
          <w:b/>
          <w:bCs/>
        </w:rPr>
        <w:t xml:space="preserve">B. </w:t>
      </w:r>
      <w:r w:rsidRPr="00FC33FC">
        <w:rPr>
          <w:b/>
          <w:bCs/>
        </w:rPr>
        <w:t>Inflamaţiile ţesutului celulo</w:t>
      </w:r>
      <w:r>
        <w:rPr>
          <w:b/>
          <w:bCs/>
        </w:rPr>
        <w:t>-</w:t>
      </w:r>
      <w:r w:rsidRPr="00FC33FC">
        <w:rPr>
          <w:b/>
          <w:bCs/>
        </w:rPr>
        <w:t>adipos</w:t>
      </w:r>
    </w:p>
    <w:p w:rsidR="00FD0EE3" w:rsidRPr="00FE62B9" w:rsidRDefault="00FD0EE3" w:rsidP="00FD0EE3">
      <w:pPr>
        <w:pStyle w:val="BodyText2"/>
        <w:spacing w:after="0" w:line="240" w:lineRule="auto"/>
        <w:jc w:val="both"/>
        <w:rPr>
          <w:sz w:val="8"/>
          <w:szCs w:val="8"/>
        </w:rPr>
      </w:pPr>
    </w:p>
    <w:p w:rsidR="00FD0EE3" w:rsidRPr="00FD0EE3" w:rsidRDefault="00FD0EE3" w:rsidP="00FD0EE3">
      <w:pPr>
        <w:pStyle w:val="BodyText2"/>
        <w:spacing w:after="0" w:line="240" w:lineRule="auto"/>
        <w:ind w:left="708"/>
        <w:jc w:val="both"/>
      </w:pPr>
      <w:r w:rsidRPr="00FD0EE3">
        <w:rPr>
          <w:bCs/>
        </w:rPr>
        <w:t xml:space="preserve">Celulita orbitară. </w:t>
      </w:r>
      <w:r w:rsidRPr="00FD0EE3">
        <w:t xml:space="preserve">Reprezintă inflamaţia ţesutului celular în interiorul sacului </w:t>
      </w:r>
      <w:proofErr w:type="spellStart"/>
      <w:r w:rsidRPr="00FD0EE3">
        <w:t>periostic</w:t>
      </w:r>
      <w:proofErr w:type="spellEnd"/>
      <w:r w:rsidRPr="00FD0EE3">
        <w:t xml:space="preserve">. </w:t>
      </w:r>
    </w:p>
    <w:p w:rsidR="00FD0EE3" w:rsidRPr="00FD0EE3" w:rsidRDefault="00FD0EE3" w:rsidP="00FD0EE3">
      <w:pPr>
        <w:pStyle w:val="BodyText2"/>
        <w:spacing w:after="0" w:line="240" w:lineRule="auto"/>
        <w:ind w:left="708"/>
        <w:jc w:val="both"/>
      </w:pPr>
      <w:r w:rsidRPr="00FD0EE3">
        <w:rPr>
          <w:bCs/>
        </w:rPr>
        <w:t xml:space="preserve">Flegmonul orbitar. </w:t>
      </w:r>
      <w:r w:rsidRPr="00FD0EE3">
        <w:t xml:space="preserve">Este o inflamaţie </w:t>
      </w:r>
      <w:proofErr w:type="spellStart"/>
      <w:r w:rsidRPr="00FD0EE3">
        <w:t>supraacută</w:t>
      </w:r>
      <w:proofErr w:type="spellEnd"/>
      <w:r w:rsidRPr="00FD0EE3">
        <w:t xml:space="preserve"> cu supuraţia difuză a orbitei.</w:t>
      </w:r>
    </w:p>
    <w:p w:rsidR="00FD0EE3" w:rsidRPr="00FD0EE3" w:rsidRDefault="00FD0EE3" w:rsidP="00FD0EE3">
      <w:pPr>
        <w:pStyle w:val="BodyText2"/>
        <w:spacing w:after="0" w:line="240" w:lineRule="auto"/>
        <w:ind w:left="720"/>
        <w:jc w:val="both"/>
        <w:rPr>
          <w:bCs/>
        </w:rPr>
      </w:pPr>
      <w:r w:rsidRPr="00FD0EE3">
        <w:rPr>
          <w:bCs/>
        </w:rPr>
        <w:t>Tro</w:t>
      </w:r>
      <w:r w:rsidRPr="00FD0EE3">
        <w:rPr>
          <w:bCs/>
        </w:rPr>
        <w:t>mboflebita de sinus cavernos</w:t>
      </w:r>
    </w:p>
    <w:p w:rsidR="00FD0EE3" w:rsidRPr="00586F21" w:rsidRDefault="00FD0EE3" w:rsidP="00FD0EE3">
      <w:pPr>
        <w:pStyle w:val="BodyText2"/>
        <w:spacing w:after="0" w:line="240" w:lineRule="auto"/>
        <w:ind w:left="1080"/>
        <w:jc w:val="both"/>
        <w:rPr>
          <w:b/>
          <w:bCs/>
          <w:sz w:val="8"/>
          <w:szCs w:val="8"/>
        </w:rPr>
      </w:pPr>
    </w:p>
    <w:p w:rsidR="00FD0EE3" w:rsidRPr="00A6226D" w:rsidRDefault="00FD0EE3" w:rsidP="00FD0EE3">
      <w:pPr>
        <w:pStyle w:val="BodyText2"/>
        <w:spacing w:after="0" w:line="240" w:lineRule="auto"/>
        <w:rPr>
          <w:b/>
          <w:bCs/>
          <w:sz w:val="28"/>
          <w:szCs w:val="28"/>
        </w:rPr>
      </w:pPr>
      <w:r w:rsidRPr="00FC33FC">
        <w:tab/>
      </w:r>
      <w:r w:rsidRPr="00A6226D">
        <w:rPr>
          <w:b/>
          <w:bCs/>
          <w:sz w:val="28"/>
          <w:szCs w:val="28"/>
        </w:rPr>
        <w:t xml:space="preserve">2.1.2. Exoftalmia şi </w:t>
      </w:r>
      <w:proofErr w:type="spellStart"/>
      <w:r w:rsidRPr="00A6226D">
        <w:rPr>
          <w:b/>
          <w:bCs/>
          <w:sz w:val="28"/>
          <w:szCs w:val="28"/>
        </w:rPr>
        <w:t>enoftalmia</w:t>
      </w:r>
      <w:proofErr w:type="spellEnd"/>
    </w:p>
    <w:p w:rsidR="00FD0EE3" w:rsidRPr="00357B2B" w:rsidRDefault="00FD0EE3" w:rsidP="00FD0EE3">
      <w:pPr>
        <w:pStyle w:val="Header"/>
        <w:ind w:left="1080" w:right="72"/>
        <w:jc w:val="both"/>
        <w:rPr>
          <w:b/>
          <w:bCs/>
        </w:rPr>
      </w:pPr>
      <w:r w:rsidRPr="00357B2B">
        <w:rPr>
          <w:b/>
          <w:bCs/>
        </w:rPr>
        <w:t>Exoftalmia</w:t>
      </w:r>
    </w:p>
    <w:p w:rsidR="00FD0EE3" w:rsidRPr="00357B2B" w:rsidRDefault="00FD0EE3" w:rsidP="00FD0EE3">
      <w:pPr>
        <w:pStyle w:val="Header"/>
        <w:tabs>
          <w:tab w:val="clear" w:pos="4320"/>
          <w:tab w:val="center" w:pos="720"/>
        </w:tabs>
        <w:ind w:right="72"/>
        <w:jc w:val="both"/>
      </w:pPr>
      <w:r w:rsidRPr="00357B2B">
        <w:rPr>
          <w:b/>
          <w:bCs/>
        </w:rPr>
        <w:t>Definiţie.</w:t>
      </w:r>
      <w:r w:rsidRPr="00357B2B">
        <w:t xml:space="preserve"> Exoftalmia apare printr-o creştere a volumului conţinutului orbitei; aceasta fiind o cavitate cu pereţi inextensibili, orice proces inflamator, </w:t>
      </w:r>
      <w:proofErr w:type="spellStart"/>
      <w:r w:rsidRPr="00357B2B">
        <w:t>infiltrativ</w:t>
      </w:r>
      <w:proofErr w:type="spellEnd"/>
      <w:r w:rsidRPr="00357B2B">
        <w:t xml:space="preserve"> sau tumoral </w:t>
      </w:r>
      <w:proofErr w:type="spellStart"/>
      <w:r w:rsidRPr="00357B2B">
        <w:t>intraorbitar</w:t>
      </w:r>
      <w:proofErr w:type="spellEnd"/>
      <w:r w:rsidRPr="00357B2B">
        <w:t xml:space="preserve">, determină împingerea în afară a globului ocular. </w:t>
      </w:r>
    </w:p>
    <w:p w:rsidR="00FD0EE3" w:rsidRPr="00357B2B" w:rsidRDefault="00FD0EE3" w:rsidP="00FD0EE3">
      <w:pPr>
        <w:pStyle w:val="BodyText2"/>
        <w:spacing w:after="0" w:line="240" w:lineRule="auto"/>
        <w:ind w:left="1080"/>
        <w:jc w:val="both"/>
      </w:pPr>
      <w:proofErr w:type="spellStart"/>
      <w:r w:rsidRPr="00357B2B">
        <w:rPr>
          <w:b/>
          <w:bCs/>
        </w:rPr>
        <w:t>Enoftalmia</w:t>
      </w:r>
      <w:proofErr w:type="spellEnd"/>
    </w:p>
    <w:p w:rsidR="00FD0EE3" w:rsidRDefault="00FD0EE3" w:rsidP="00FD0EE3">
      <w:pPr>
        <w:pStyle w:val="BodyText2"/>
        <w:spacing w:after="0" w:line="240" w:lineRule="auto"/>
        <w:ind w:firstLine="708"/>
        <w:jc w:val="both"/>
      </w:pPr>
      <w:r w:rsidRPr="00357B2B">
        <w:t>Este reprezentată de procese ce determină micşorarea conţinutului orbitei sau mărirea orbitei (fracturi).</w:t>
      </w:r>
      <w:r>
        <w:t xml:space="preserve"> </w:t>
      </w:r>
      <w:r w:rsidRPr="008E65A7">
        <w:rPr>
          <w:b/>
          <w:bCs/>
        </w:rPr>
        <w:t>Clasificare</w:t>
      </w:r>
      <w:r>
        <w:rPr>
          <w:b/>
          <w:bCs/>
        </w:rPr>
        <w:t>.</w:t>
      </w:r>
      <w:r>
        <w:t xml:space="preserve"> </w:t>
      </w:r>
      <w:proofErr w:type="spellStart"/>
      <w:r>
        <w:t>Enoftalmia</w:t>
      </w:r>
      <w:proofErr w:type="spellEnd"/>
      <w:r>
        <w:t xml:space="preserve"> poate fi bilaterală şi unilaterală.</w:t>
      </w:r>
    </w:p>
    <w:p w:rsidR="00FD0EE3" w:rsidRDefault="00FD0EE3" w:rsidP="00FD0EE3">
      <w:pPr>
        <w:jc w:val="both"/>
        <w:rPr>
          <w:b/>
          <w:sz w:val="28"/>
          <w:szCs w:val="28"/>
          <w:lang w:val="it-IT"/>
        </w:rPr>
      </w:pPr>
    </w:p>
    <w:p w:rsidR="00FD0EE3" w:rsidRPr="00AB130C" w:rsidRDefault="00FD0EE3" w:rsidP="00FD0EE3">
      <w:pPr>
        <w:jc w:val="both"/>
        <w:rPr>
          <w:b/>
          <w:sz w:val="28"/>
          <w:szCs w:val="28"/>
          <w:lang w:val="it-IT"/>
        </w:rPr>
      </w:pPr>
      <w:r w:rsidRPr="00AB130C">
        <w:rPr>
          <w:b/>
          <w:sz w:val="28"/>
          <w:szCs w:val="28"/>
          <w:lang w:val="it-IT"/>
        </w:rPr>
        <w:t>Inflamaţii şi infecţii ale pleoapei</w:t>
      </w:r>
    </w:p>
    <w:p w:rsidR="00FD0EE3" w:rsidRPr="00923FE1" w:rsidRDefault="00FD0EE3" w:rsidP="00FD0EE3">
      <w:pPr>
        <w:pStyle w:val="Heading5"/>
        <w:ind w:firstLine="720"/>
        <w:rPr>
          <w:i/>
          <w:noProof w:val="0"/>
        </w:rPr>
      </w:pPr>
      <w:r>
        <w:rPr>
          <w:noProof w:val="0"/>
        </w:rPr>
        <w:t xml:space="preserve">A. </w:t>
      </w:r>
      <w:r w:rsidRPr="00923FE1">
        <w:rPr>
          <w:noProof w:val="0"/>
        </w:rPr>
        <w:t xml:space="preserve">Inflamaţii ale marginii libere </w:t>
      </w:r>
    </w:p>
    <w:p w:rsidR="00FD0EE3" w:rsidRPr="00590CFE" w:rsidRDefault="00FD0EE3" w:rsidP="00FD0EE3">
      <w:pPr>
        <w:ind w:firstLine="720"/>
        <w:jc w:val="both"/>
        <w:rPr>
          <w:bCs/>
          <w:lang w:val="it-IT"/>
        </w:rPr>
      </w:pPr>
      <w:r w:rsidRPr="00590CFE">
        <w:rPr>
          <w:b/>
          <w:lang w:val="it-IT"/>
        </w:rPr>
        <w:t xml:space="preserve">Blefaritele </w:t>
      </w:r>
      <w:r w:rsidRPr="00590CFE">
        <w:rPr>
          <w:bCs/>
          <w:lang w:val="it-IT"/>
        </w:rPr>
        <w:t xml:space="preserve">- sunt inflamaţii ale marginii libere a pleoapei, cu caracter recidivant. </w:t>
      </w:r>
    </w:p>
    <w:p w:rsidR="00FD0EE3" w:rsidRPr="00463CA0" w:rsidRDefault="00FD0EE3" w:rsidP="00FD0EE3">
      <w:pPr>
        <w:pStyle w:val="Heading6"/>
        <w:spacing w:line="240" w:lineRule="auto"/>
        <w:ind w:left="0"/>
        <w:rPr>
          <w:b w:val="0"/>
          <w:bCs w:val="0"/>
          <w:noProof w:val="0"/>
        </w:rPr>
      </w:pPr>
      <w:r>
        <w:rPr>
          <w:b w:val="0"/>
          <w:bCs w:val="0"/>
          <w:noProof w:val="0"/>
          <w:u w:val="single"/>
        </w:rPr>
        <w:lastRenderedPageBreak/>
        <w:t>1</w:t>
      </w:r>
      <w:r w:rsidRPr="00463CA0">
        <w:rPr>
          <w:b w:val="0"/>
          <w:bCs w:val="0"/>
          <w:noProof w:val="0"/>
          <w:u w:val="single"/>
        </w:rPr>
        <w:t xml:space="preserve">. </w:t>
      </w:r>
      <w:r>
        <w:rPr>
          <w:b w:val="0"/>
          <w:bCs w:val="0"/>
          <w:noProof w:val="0"/>
          <w:u w:val="single"/>
        </w:rPr>
        <w:t>Blefarita eritematoasă</w:t>
      </w:r>
      <w:r w:rsidRPr="00A93B94">
        <w:rPr>
          <w:b w:val="0"/>
          <w:bCs w:val="0"/>
          <w:noProof w:val="0"/>
        </w:rPr>
        <w:t xml:space="preserve"> </w:t>
      </w:r>
      <w:r w:rsidRPr="00463CA0">
        <w:rPr>
          <w:b w:val="0"/>
          <w:bCs w:val="0"/>
          <w:noProof w:val="0"/>
        </w:rPr>
        <w:t>- reprezintă o blefarită  dată de inflamaţia gl</w:t>
      </w:r>
      <w:r>
        <w:rPr>
          <w:b w:val="0"/>
          <w:bCs w:val="0"/>
          <w:noProof w:val="0"/>
        </w:rPr>
        <w:t>.</w:t>
      </w:r>
      <w:r w:rsidRPr="00463CA0">
        <w:rPr>
          <w:b w:val="0"/>
          <w:bCs w:val="0"/>
          <w:noProof w:val="0"/>
        </w:rPr>
        <w:t xml:space="preserve"> </w:t>
      </w:r>
      <w:proofErr w:type="spellStart"/>
      <w:r w:rsidRPr="00463CA0">
        <w:rPr>
          <w:b w:val="0"/>
          <w:bCs w:val="0"/>
          <w:noProof w:val="0"/>
        </w:rPr>
        <w:t>Meibomius</w:t>
      </w:r>
      <w:proofErr w:type="spellEnd"/>
      <w:r>
        <w:rPr>
          <w:b w:val="0"/>
          <w:bCs w:val="0"/>
          <w:noProof w:val="0"/>
        </w:rPr>
        <w:t xml:space="preserve"> (</w:t>
      </w:r>
      <w:proofErr w:type="spellStart"/>
      <w:r>
        <w:rPr>
          <w:b w:val="0"/>
          <w:bCs w:val="0"/>
          <w:noProof w:val="0"/>
        </w:rPr>
        <w:t>meibomită</w:t>
      </w:r>
      <w:proofErr w:type="spellEnd"/>
      <w:r>
        <w:rPr>
          <w:b w:val="0"/>
          <w:bCs w:val="0"/>
          <w:noProof w:val="0"/>
        </w:rPr>
        <w:t>)</w:t>
      </w:r>
      <w:r w:rsidRPr="00463CA0">
        <w:rPr>
          <w:b w:val="0"/>
          <w:bCs w:val="0"/>
          <w:noProof w:val="0"/>
        </w:rPr>
        <w:t xml:space="preserve">. </w:t>
      </w:r>
    </w:p>
    <w:p w:rsidR="00FD0EE3" w:rsidRPr="00CA3B42" w:rsidRDefault="00FD0EE3" w:rsidP="00FD0EE3">
      <w:pPr>
        <w:pStyle w:val="Heading6"/>
        <w:spacing w:line="240" w:lineRule="auto"/>
        <w:ind w:left="0"/>
        <w:rPr>
          <w:noProof w:val="0"/>
        </w:rPr>
      </w:pPr>
      <w:r w:rsidRPr="00CA3B42">
        <w:rPr>
          <w:b w:val="0"/>
          <w:bCs w:val="0"/>
          <w:noProof w:val="0"/>
          <w:u w:val="single"/>
        </w:rPr>
        <w:t>2. Blefarita seboreică</w:t>
      </w:r>
      <w:r w:rsidRPr="00CA3B42">
        <w:rPr>
          <w:b w:val="0"/>
          <w:bCs w:val="0"/>
          <w:noProof w:val="0"/>
        </w:rPr>
        <w:t xml:space="preserve"> - reprezintă o blefarită mixtă, anterioară şi posterioară, ce apare ca rezultat al unor secreţii în exces ale gl. </w:t>
      </w:r>
      <w:proofErr w:type="spellStart"/>
      <w:r w:rsidRPr="00CA3B42">
        <w:rPr>
          <w:b w:val="0"/>
          <w:bCs w:val="0"/>
          <w:noProof w:val="0"/>
        </w:rPr>
        <w:t>Meibomius</w:t>
      </w:r>
      <w:proofErr w:type="spellEnd"/>
      <w:r w:rsidRPr="00CA3B42">
        <w:rPr>
          <w:b w:val="0"/>
          <w:bCs w:val="0"/>
          <w:noProof w:val="0"/>
        </w:rPr>
        <w:t xml:space="preserve">. </w:t>
      </w:r>
    </w:p>
    <w:p w:rsidR="00FD0EE3" w:rsidRPr="00CA3B42" w:rsidRDefault="00FD0EE3" w:rsidP="00FD0EE3">
      <w:pPr>
        <w:pStyle w:val="Heading6"/>
        <w:spacing w:line="240" w:lineRule="auto"/>
        <w:ind w:left="0"/>
        <w:rPr>
          <w:b w:val="0"/>
          <w:bCs w:val="0"/>
          <w:noProof w:val="0"/>
        </w:rPr>
      </w:pPr>
      <w:r w:rsidRPr="00CA3B42">
        <w:rPr>
          <w:b w:val="0"/>
          <w:noProof w:val="0"/>
          <w:u w:val="single"/>
        </w:rPr>
        <w:t xml:space="preserve">3. Blefarita </w:t>
      </w:r>
      <w:proofErr w:type="spellStart"/>
      <w:r w:rsidRPr="00CA3B42">
        <w:rPr>
          <w:b w:val="0"/>
          <w:noProof w:val="0"/>
          <w:u w:val="single"/>
        </w:rPr>
        <w:t>ulcerativă</w:t>
      </w:r>
      <w:proofErr w:type="spellEnd"/>
      <w:r w:rsidRPr="00CA3B42">
        <w:rPr>
          <w:b w:val="0"/>
          <w:noProof w:val="0"/>
          <w:u w:val="single"/>
        </w:rPr>
        <w:t xml:space="preserve"> (bacter</w:t>
      </w:r>
      <w:r w:rsidRPr="00CA3B42">
        <w:rPr>
          <w:b w:val="0"/>
          <w:bCs w:val="0"/>
          <w:noProof w:val="0"/>
          <w:u w:val="single"/>
        </w:rPr>
        <w:t>iană)</w:t>
      </w:r>
      <w:r w:rsidRPr="00CA3B42">
        <w:rPr>
          <w:b w:val="0"/>
          <w:bCs w:val="0"/>
          <w:noProof w:val="0"/>
        </w:rPr>
        <w:t xml:space="preserve"> - este în cea mai mare  parte o blefarită anterioară, datorată în principal unor germeni saprofiţi ai pleoapelor, frecvent </w:t>
      </w:r>
      <w:proofErr w:type="spellStart"/>
      <w:r w:rsidRPr="00CA3B42">
        <w:rPr>
          <w:b w:val="0"/>
          <w:bCs w:val="0"/>
          <w:noProof w:val="0"/>
        </w:rPr>
        <w:t>Staphiloccocus</w:t>
      </w:r>
      <w:proofErr w:type="spellEnd"/>
      <w:r w:rsidRPr="00CA3B42">
        <w:rPr>
          <w:b w:val="0"/>
          <w:bCs w:val="0"/>
          <w:noProof w:val="0"/>
        </w:rPr>
        <w:t xml:space="preserve">, </w:t>
      </w:r>
      <w:proofErr w:type="spellStart"/>
      <w:r w:rsidRPr="00CA3B42">
        <w:rPr>
          <w:b w:val="0"/>
          <w:bCs w:val="0"/>
          <w:noProof w:val="0"/>
        </w:rPr>
        <w:t>Streptoccocus</w:t>
      </w:r>
      <w:proofErr w:type="spellEnd"/>
      <w:r w:rsidRPr="00CA3B42">
        <w:rPr>
          <w:b w:val="0"/>
          <w:bCs w:val="0"/>
          <w:noProof w:val="0"/>
        </w:rPr>
        <w:t xml:space="preserve">, </w:t>
      </w:r>
      <w:proofErr w:type="spellStart"/>
      <w:r w:rsidRPr="00CA3B42">
        <w:rPr>
          <w:b w:val="0"/>
          <w:bCs w:val="0"/>
          <w:noProof w:val="0"/>
        </w:rPr>
        <w:t>Propionilbacterium</w:t>
      </w:r>
      <w:proofErr w:type="spellEnd"/>
      <w:r w:rsidRPr="00CA3B42">
        <w:rPr>
          <w:b w:val="0"/>
          <w:bCs w:val="0"/>
          <w:noProof w:val="0"/>
        </w:rPr>
        <w:t xml:space="preserve"> </w:t>
      </w:r>
      <w:proofErr w:type="spellStart"/>
      <w:r w:rsidRPr="00CA3B42">
        <w:rPr>
          <w:b w:val="0"/>
          <w:bCs w:val="0"/>
          <w:noProof w:val="0"/>
        </w:rPr>
        <w:t>acnes</w:t>
      </w:r>
      <w:proofErr w:type="spellEnd"/>
      <w:r w:rsidRPr="00CA3B42">
        <w:rPr>
          <w:b w:val="0"/>
          <w:bCs w:val="0"/>
          <w:noProof w:val="0"/>
        </w:rPr>
        <w:t xml:space="preserve"> şi </w:t>
      </w:r>
      <w:proofErr w:type="spellStart"/>
      <w:r w:rsidRPr="00CA3B42">
        <w:rPr>
          <w:b w:val="0"/>
          <w:bCs w:val="0"/>
          <w:noProof w:val="0"/>
        </w:rPr>
        <w:t>Moraxella</w:t>
      </w:r>
      <w:proofErr w:type="spellEnd"/>
      <w:r w:rsidRPr="00CA3B42">
        <w:rPr>
          <w:b w:val="0"/>
          <w:bCs w:val="0"/>
          <w:noProof w:val="0"/>
        </w:rPr>
        <w:t>.</w:t>
      </w:r>
    </w:p>
    <w:p w:rsidR="00FD0EE3" w:rsidRDefault="00FD0EE3" w:rsidP="00FD0EE3">
      <w:pPr>
        <w:ind w:firstLine="720"/>
        <w:jc w:val="both"/>
        <w:rPr>
          <w:b/>
        </w:rPr>
      </w:pPr>
    </w:p>
    <w:p w:rsidR="00FD0EE3" w:rsidRPr="00CA3B42" w:rsidRDefault="00FD0EE3" w:rsidP="00FD0EE3">
      <w:pPr>
        <w:ind w:firstLine="720"/>
        <w:jc w:val="both"/>
      </w:pPr>
      <w:proofErr w:type="spellStart"/>
      <w:r w:rsidRPr="00CA3B42">
        <w:rPr>
          <w:b/>
        </w:rPr>
        <w:t>Orgeletul</w:t>
      </w:r>
      <w:proofErr w:type="spellEnd"/>
      <w:r w:rsidRPr="00CA3B42">
        <w:rPr>
          <w:b/>
        </w:rPr>
        <w:t xml:space="preserve"> - </w:t>
      </w:r>
      <w:r w:rsidRPr="00CA3B42">
        <w:t xml:space="preserve">este un abces al  marginii libere palpebrale, centrat de un cil. Acesta afectează structurile pilo-sebacee (glandelor sebacee Zeiss, anexate foliculului pilos), care sunt implicate într-o leziune </w:t>
      </w:r>
      <w:proofErr w:type="spellStart"/>
      <w:r w:rsidRPr="00CA3B42">
        <w:t>inflamatorie</w:t>
      </w:r>
      <w:proofErr w:type="spellEnd"/>
      <w:r w:rsidRPr="00CA3B42">
        <w:t xml:space="preserve"> infecţioasă, dată de germeni din genul </w:t>
      </w:r>
      <w:proofErr w:type="spellStart"/>
      <w:r w:rsidRPr="00CA3B42">
        <w:t>Staphiloccocus</w:t>
      </w:r>
      <w:proofErr w:type="spellEnd"/>
      <w:r w:rsidRPr="00CA3B42">
        <w:t>.</w:t>
      </w:r>
    </w:p>
    <w:p w:rsidR="00FD0EE3" w:rsidRPr="00CA3B42" w:rsidRDefault="00FD0EE3" w:rsidP="00FD0EE3">
      <w:pPr>
        <w:ind w:firstLine="720"/>
        <w:jc w:val="both"/>
      </w:pPr>
      <w:proofErr w:type="spellStart"/>
      <w:r w:rsidRPr="00CA3B42">
        <w:rPr>
          <w:b/>
        </w:rPr>
        <w:t>Şalazionul</w:t>
      </w:r>
      <w:proofErr w:type="spellEnd"/>
      <w:r w:rsidRPr="00CA3B42">
        <w:rPr>
          <w:b/>
        </w:rPr>
        <w:t xml:space="preserve"> </w:t>
      </w:r>
      <w:r w:rsidRPr="00CA3B42">
        <w:t xml:space="preserve">este un granulom grăsos al tarsului ce survine după obstrucţia </w:t>
      </w:r>
      <w:proofErr w:type="spellStart"/>
      <w:r w:rsidRPr="00CA3B42">
        <w:t>inflamatorie</w:t>
      </w:r>
      <w:proofErr w:type="spellEnd"/>
      <w:r w:rsidRPr="00CA3B42">
        <w:t xml:space="preserve"> cronică  a canalelor de evacuare a glandelor </w:t>
      </w:r>
      <w:proofErr w:type="spellStart"/>
      <w:r w:rsidRPr="00CA3B42">
        <w:t>Meibomius</w:t>
      </w:r>
      <w:proofErr w:type="spellEnd"/>
      <w:r w:rsidRPr="00CA3B42">
        <w:t xml:space="preserve">. </w:t>
      </w:r>
      <w:proofErr w:type="spellStart"/>
      <w:r w:rsidRPr="00CA3B42">
        <w:t>Şalazionul</w:t>
      </w:r>
      <w:proofErr w:type="spellEnd"/>
      <w:r w:rsidRPr="00CA3B42">
        <w:t xml:space="preserve"> este mai frecvent localizat la pleoapa superioară; apare mai ales la pacienţi cu blefarită, acnee rozacee sau dermatită seboreică. Poate apare şi prin transformarea </w:t>
      </w:r>
      <w:proofErr w:type="spellStart"/>
      <w:r w:rsidRPr="00CA3B42">
        <w:t>granulomatoasă</w:t>
      </w:r>
      <w:proofErr w:type="spellEnd"/>
      <w:r w:rsidRPr="00CA3B42">
        <w:t xml:space="preserve"> a unui </w:t>
      </w:r>
      <w:proofErr w:type="spellStart"/>
      <w:r w:rsidRPr="00CA3B42">
        <w:t>orgelet</w:t>
      </w:r>
      <w:proofErr w:type="spellEnd"/>
      <w:r w:rsidRPr="00CA3B42">
        <w:t xml:space="preserve"> incomplet vindecat.</w:t>
      </w:r>
    </w:p>
    <w:p w:rsidR="00FD0EE3" w:rsidRPr="00460D01" w:rsidRDefault="00FD0EE3" w:rsidP="00FD0EE3">
      <w:pPr>
        <w:jc w:val="both"/>
        <w:rPr>
          <w:b/>
          <w:bCs/>
          <w:i/>
          <w:iCs/>
        </w:rPr>
      </w:pPr>
      <w:r w:rsidRPr="00CA3B42">
        <w:tab/>
      </w:r>
      <w:r w:rsidRPr="00460D01">
        <w:rPr>
          <w:b/>
          <w:bCs/>
          <w:i/>
          <w:iCs/>
        </w:rPr>
        <w:t xml:space="preserve">B. Inflamaţii </w:t>
      </w:r>
      <w:r>
        <w:rPr>
          <w:b/>
          <w:bCs/>
          <w:i/>
          <w:iCs/>
        </w:rPr>
        <w:t xml:space="preserve">superficiale </w:t>
      </w:r>
      <w:r w:rsidRPr="00460D01">
        <w:rPr>
          <w:b/>
          <w:bCs/>
          <w:i/>
          <w:iCs/>
        </w:rPr>
        <w:t>ale pleoapelor</w:t>
      </w:r>
    </w:p>
    <w:p w:rsidR="00FD0EE3" w:rsidRPr="00CA3B42" w:rsidRDefault="00FD0EE3" w:rsidP="00FD0EE3">
      <w:pPr>
        <w:ind w:firstLine="720"/>
        <w:jc w:val="both"/>
      </w:pPr>
      <w:r w:rsidRPr="00CA3B42">
        <w:rPr>
          <w:b/>
        </w:rPr>
        <w:t>Eczema pleoapelor</w:t>
      </w:r>
      <w:r>
        <w:rPr>
          <w:b/>
        </w:rPr>
        <w:t xml:space="preserve">  </w:t>
      </w:r>
      <w:r w:rsidRPr="00CA3B42">
        <w:rPr>
          <w:b/>
        </w:rPr>
        <w:t xml:space="preserve">(dermatita </w:t>
      </w:r>
      <w:proofErr w:type="spellStart"/>
      <w:r w:rsidRPr="00CA3B42">
        <w:rPr>
          <w:b/>
        </w:rPr>
        <w:t>atopică</w:t>
      </w:r>
      <w:proofErr w:type="spellEnd"/>
      <w:r w:rsidRPr="00CA3B42">
        <w:rPr>
          <w:b/>
        </w:rPr>
        <w:t>)</w:t>
      </w:r>
      <w:r w:rsidRPr="00CA3B42">
        <w:t xml:space="preserve"> - este o dermatită alergică care survine pe un teren particular predispus (</w:t>
      </w:r>
      <w:proofErr w:type="spellStart"/>
      <w:r w:rsidRPr="00CA3B42">
        <w:t>atopic</w:t>
      </w:r>
      <w:proofErr w:type="spellEnd"/>
      <w:r w:rsidRPr="00CA3B42">
        <w:t>). Poate fi localizată strict la pleoape sau poate apare asociată cu o leziune analogă a feţei sau a corpului.</w:t>
      </w:r>
      <w:r>
        <w:t xml:space="preserve"> Pruritul este semnul esenţial.</w:t>
      </w:r>
    </w:p>
    <w:p w:rsidR="00FD0EE3" w:rsidRPr="002C4EA3" w:rsidRDefault="00FD0EE3" w:rsidP="00FD0EE3">
      <w:pPr>
        <w:jc w:val="both"/>
        <w:rPr>
          <w:b/>
          <w:sz w:val="20"/>
          <w:szCs w:val="20"/>
        </w:rPr>
      </w:pPr>
      <w:r w:rsidRPr="00CA3B42">
        <w:tab/>
      </w:r>
      <w:r w:rsidRPr="00CA3B42">
        <w:rPr>
          <w:b/>
        </w:rPr>
        <w:t>Impetigo</w:t>
      </w:r>
      <w:r w:rsidRPr="00CA3B42">
        <w:t xml:space="preserve"> - este o </w:t>
      </w:r>
      <w:proofErr w:type="spellStart"/>
      <w:r w:rsidRPr="00CA3B42">
        <w:t>epidermită</w:t>
      </w:r>
      <w:proofErr w:type="spellEnd"/>
      <w:r w:rsidRPr="00CA3B42">
        <w:t xml:space="preserve"> stafilococică (</w:t>
      </w:r>
      <w:proofErr w:type="spellStart"/>
      <w:r w:rsidRPr="00CA3B42">
        <w:t>Staphilococcus</w:t>
      </w:r>
      <w:proofErr w:type="spellEnd"/>
      <w:r w:rsidRPr="00CA3B42">
        <w:t xml:space="preserve"> aureus), frecventă la copiii mici, foarte contagioasă, datorată adesea unei igiene deficitare.</w:t>
      </w:r>
      <w:r>
        <w:t xml:space="preserve"> </w:t>
      </w:r>
      <w:r w:rsidRPr="00CA3B42">
        <w:t xml:space="preserve">Se observă pustule localizate în zona comisurilor palpebrale şi orificiilor </w:t>
      </w:r>
      <w:proofErr w:type="spellStart"/>
      <w:r w:rsidRPr="00CA3B42">
        <w:t>narinare</w:t>
      </w:r>
      <w:proofErr w:type="spellEnd"/>
      <w:r w:rsidRPr="00CA3B42">
        <w:t xml:space="preserve">, apoi în evoluţie apar cruste gălbui, </w:t>
      </w:r>
      <w:proofErr w:type="spellStart"/>
      <w:r w:rsidRPr="00CA3B42">
        <w:t>melicerice</w:t>
      </w:r>
      <w:proofErr w:type="spellEnd"/>
      <w:r w:rsidRPr="00CA3B42">
        <w:t xml:space="preserve">, care cad, lăsând un tegument cu aspect de eroziune </w:t>
      </w:r>
      <w:proofErr w:type="spellStart"/>
      <w:r w:rsidRPr="00CA3B42">
        <w:t>zemuindă</w:t>
      </w:r>
      <w:proofErr w:type="spellEnd"/>
      <w:r w:rsidRPr="00CA3B42">
        <w:t xml:space="preserve">. Vindecarea se face fără cicatrici, persistând un timp o zonă </w:t>
      </w:r>
      <w:proofErr w:type="spellStart"/>
      <w:r w:rsidRPr="00CA3B42">
        <w:t>eritema</w:t>
      </w:r>
      <w:proofErr w:type="spellEnd"/>
      <w:r w:rsidRPr="002C4EA3">
        <w:rPr>
          <w:b/>
          <w:sz w:val="20"/>
          <w:szCs w:val="20"/>
        </w:rPr>
        <w:t xml:space="preserve"> </w:t>
      </w:r>
    </w:p>
    <w:p w:rsidR="00FD0EE3" w:rsidRPr="00CA3B42" w:rsidRDefault="00FD0EE3" w:rsidP="00FD0EE3">
      <w:pPr>
        <w:ind w:firstLine="720"/>
        <w:jc w:val="both"/>
      </w:pPr>
      <w:r w:rsidRPr="00CA3B42">
        <w:rPr>
          <w:b/>
        </w:rPr>
        <w:t xml:space="preserve">Erizipelul - </w:t>
      </w:r>
      <w:r w:rsidRPr="00BC4468">
        <w:rPr>
          <w:bCs/>
        </w:rPr>
        <w:t>este o dermită</w:t>
      </w:r>
      <w:r w:rsidRPr="00CA3B42">
        <w:t xml:space="preserve"> streptococică rară. Agentul etiologic (</w:t>
      </w:r>
      <w:proofErr w:type="spellStart"/>
      <w:r w:rsidRPr="00CA3B42">
        <w:t>Streptococcus</w:t>
      </w:r>
      <w:proofErr w:type="spellEnd"/>
      <w:r w:rsidRPr="00CA3B42">
        <w:t xml:space="preserve"> </w:t>
      </w:r>
      <w:proofErr w:type="spellStart"/>
      <w:r w:rsidRPr="00CA3B42">
        <w:t>pyogenes</w:t>
      </w:r>
      <w:proofErr w:type="spellEnd"/>
      <w:r w:rsidRPr="00CA3B42">
        <w:t xml:space="preserve">) </w:t>
      </w:r>
      <w:proofErr w:type="spellStart"/>
      <w:r w:rsidRPr="00CA3B42">
        <w:t>patrunde</w:t>
      </w:r>
      <w:proofErr w:type="spellEnd"/>
      <w:r w:rsidRPr="00CA3B42">
        <w:t xml:space="preserve"> in ţesutul subcutanat printr-o leziune traumatică minora.</w:t>
      </w:r>
      <w:r>
        <w:t xml:space="preserve"> </w:t>
      </w:r>
      <w:r w:rsidRPr="00CA3B42">
        <w:t>După o incubaţie de 2-7 zile,</w:t>
      </w:r>
      <w:r>
        <w:t xml:space="preserve"> afecţiunea debutează brutal cu </w:t>
      </w:r>
      <w:r w:rsidRPr="00CA3B42">
        <w:t>alterarea stării generale</w:t>
      </w:r>
      <w:r>
        <w:t xml:space="preserve">, </w:t>
      </w:r>
      <w:r w:rsidRPr="00CA3B42">
        <w:t>cefalee</w:t>
      </w:r>
      <w:r>
        <w:t xml:space="preserve">, </w:t>
      </w:r>
      <w:r w:rsidRPr="00CA3B42">
        <w:t>vărsături</w:t>
      </w:r>
      <w:r>
        <w:t xml:space="preserve">, </w:t>
      </w:r>
      <w:r w:rsidRPr="00CA3B42">
        <w:t>febră (40 grade).</w:t>
      </w:r>
      <w:r>
        <w:t xml:space="preserve"> </w:t>
      </w:r>
    </w:p>
    <w:p w:rsidR="00FD0EE3" w:rsidRDefault="00FD0EE3" w:rsidP="00FD0EE3">
      <w:pPr>
        <w:ind w:firstLine="720"/>
        <w:jc w:val="both"/>
      </w:pPr>
      <w:r w:rsidRPr="00CA3B42">
        <w:rPr>
          <w:b/>
        </w:rPr>
        <w:t>Herpesul palpebral</w:t>
      </w:r>
      <w:r w:rsidRPr="00CA3B42">
        <w:t xml:space="preserve"> - este o afecţiune virală acută, mai frecventă la tineri (10-20 ani)</w:t>
      </w:r>
      <w:r>
        <w:t xml:space="preserve">. </w:t>
      </w:r>
      <w:r w:rsidRPr="00CA3B42">
        <w:t>Subiectiv</w:t>
      </w:r>
      <w:r>
        <w:t xml:space="preserve">, pacientul acuză la nivelul leziunii prurit şi discretă jenă dureroasă. Din punct de vedere obiectiv se observă un </w:t>
      </w:r>
      <w:proofErr w:type="spellStart"/>
      <w:r w:rsidRPr="00CA3B42">
        <w:t>placard</w:t>
      </w:r>
      <w:proofErr w:type="spellEnd"/>
      <w:r w:rsidRPr="00CA3B42">
        <w:t xml:space="preserve"> eritematos, situat de pr</w:t>
      </w:r>
      <w:r>
        <w:t xml:space="preserve">edilecţie la pleoapa superioară, </w:t>
      </w:r>
      <w:r w:rsidRPr="00CA3B42">
        <w:t xml:space="preserve">pe suprafaţa </w:t>
      </w:r>
      <w:r>
        <w:t xml:space="preserve">căruia </w:t>
      </w:r>
      <w:r w:rsidRPr="00CA3B42">
        <w:t>se observă vezicule grupate în buchete, cu lichid clar;</w:t>
      </w:r>
      <w:r>
        <w:t xml:space="preserve"> </w:t>
      </w:r>
      <w:r w:rsidRPr="00CA3B42">
        <w:t>după câteva zile veziculele se sparg, apoi se usucă, formând cruste roşietice, care cad  fără a lăsa cicatrici,</w:t>
      </w:r>
      <w:r>
        <w:t xml:space="preserve">  putând să recidiveze frecvent.</w:t>
      </w:r>
    </w:p>
    <w:p w:rsidR="00FD0EE3" w:rsidRPr="00CA3B42" w:rsidRDefault="00FD0EE3" w:rsidP="00FD0EE3">
      <w:pPr>
        <w:ind w:firstLine="720"/>
        <w:jc w:val="both"/>
      </w:pPr>
      <w:r w:rsidRPr="00CA3B42">
        <w:rPr>
          <w:b/>
        </w:rPr>
        <w:t xml:space="preserve">Zona oftalmică - </w:t>
      </w:r>
      <w:r w:rsidRPr="00CA3B42">
        <w:t>este o infecţie virală produsă de un agent viral ectodermo-neurotrop (</w:t>
      </w:r>
      <w:proofErr w:type="spellStart"/>
      <w:r w:rsidRPr="00CA3B42">
        <w:t>varicela-zoster</w:t>
      </w:r>
      <w:proofErr w:type="spellEnd"/>
      <w:r w:rsidRPr="00CA3B42">
        <w:t>) ce interesează ganglionul Gasser al trigemenului şi ramura sa oftalmică.</w:t>
      </w:r>
      <w:r>
        <w:t xml:space="preserve"> </w:t>
      </w:r>
      <w:r w:rsidRPr="00CA3B42">
        <w:t>Virusul determină în copilărie</w:t>
      </w:r>
      <w:r>
        <w:t xml:space="preserve"> </w:t>
      </w:r>
      <w:r w:rsidRPr="00CA3B42">
        <w:t>varicela</w:t>
      </w:r>
      <w:r>
        <w:t xml:space="preserve"> (</w:t>
      </w:r>
      <w:proofErr w:type="spellStart"/>
      <w:r w:rsidRPr="00CA3B42">
        <w:t>primoinfecţie</w:t>
      </w:r>
      <w:proofErr w:type="spellEnd"/>
      <w:r>
        <w:t>)</w:t>
      </w:r>
      <w:r w:rsidRPr="00CA3B42">
        <w:t>, reinfectarea  producând la vârstnici, zona oftalmică.</w:t>
      </w:r>
      <w:r>
        <w:t xml:space="preserve"> </w:t>
      </w:r>
    </w:p>
    <w:p w:rsidR="00FD0EE3" w:rsidRPr="009F0048" w:rsidRDefault="00FD0EE3" w:rsidP="00FD0EE3">
      <w:pPr>
        <w:ind w:firstLine="720"/>
        <w:jc w:val="both"/>
        <w:rPr>
          <w:b/>
        </w:rPr>
      </w:pPr>
      <w:r w:rsidRPr="009F0048">
        <w:rPr>
          <w:b/>
        </w:rPr>
        <w:t>C. Inflamaţii şi infecţii ale structurilor profunde ale pleoapelor</w:t>
      </w:r>
    </w:p>
    <w:p w:rsidR="00FD0EE3" w:rsidRPr="00CA3B42" w:rsidRDefault="00FD0EE3" w:rsidP="00FD0EE3">
      <w:pPr>
        <w:ind w:left="360" w:firstLine="360"/>
        <w:jc w:val="both"/>
      </w:pPr>
      <w:r w:rsidRPr="00CA3B42">
        <w:rPr>
          <w:b/>
        </w:rPr>
        <w:t xml:space="preserve">Supuraţiile palpebrale. Abcesul. Flegmonul                                      </w:t>
      </w:r>
    </w:p>
    <w:p w:rsidR="00FD0EE3" w:rsidRDefault="00FD0EE3" w:rsidP="00FD0EE3">
      <w:pPr>
        <w:jc w:val="both"/>
      </w:pPr>
      <w:r w:rsidRPr="00CA3B42">
        <w:lastRenderedPageBreak/>
        <w:t xml:space="preserve">Sunt leziuni piogene ale ţesutului profund al pleoapelor, ce debutează în </w:t>
      </w:r>
      <w:proofErr w:type="spellStart"/>
      <w:r w:rsidRPr="00CA3B42">
        <w:t>derm</w:t>
      </w:r>
      <w:proofErr w:type="spellEnd"/>
      <w:r w:rsidRPr="00CA3B42">
        <w:t>, afectând secundar stratul epidermic.</w:t>
      </w:r>
      <w:r>
        <w:t xml:space="preserve"> </w:t>
      </w:r>
      <w:r w:rsidRPr="00CA3B42">
        <w:t>Germenii implicaţi sunt: stafilococ</w:t>
      </w:r>
      <w:r>
        <w:t>ul</w:t>
      </w:r>
      <w:r w:rsidRPr="00CA3B42">
        <w:t xml:space="preserve"> </w:t>
      </w:r>
      <w:r>
        <w:t xml:space="preserve">mai </w:t>
      </w:r>
      <w:r w:rsidRPr="00CA3B42">
        <w:t>rar streptococ</w:t>
      </w:r>
      <w:r>
        <w:t>ul.</w:t>
      </w:r>
      <w:r w:rsidRPr="00CA3B42">
        <w:t xml:space="preserve"> C</w:t>
      </w:r>
      <w:r>
        <w:t xml:space="preserve">auzele sunt: </w:t>
      </w:r>
    </w:p>
    <w:p w:rsidR="00FD0EE3" w:rsidRPr="00CA3B42" w:rsidRDefault="00FD0EE3" w:rsidP="00FD0EE3">
      <w:pPr>
        <w:ind w:firstLine="360"/>
        <w:jc w:val="both"/>
        <w:rPr>
          <w:b/>
        </w:rPr>
      </w:pPr>
      <w:r w:rsidRPr="00CA3B42">
        <w:rPr>
          <w:b/>
        </w:rPr>
        <w:t xml:space="preserve">Antraxul (pustula malignă) </w:t>
      </w:r>
      <w:r w:rsidRPr="00D87100">
        <w:rPr>
          <w:bCs/>
        </w:rPr>
        <w:t>- e</w:t>
      </w:r>
      <w:r w:rsidRPr="00CA3B42">
        <w:t xml:space="preserve">ste datorată </w:t>
      </w:r>
      <w:proofErr w:type="spellStart"/>
      <w:r w:rsidRPr="00CA3B42">
        <w:t>bacteridiei</w:t>
      </w:r>
      <w:proofErr w:type="spellEnd"/>
      <w:r w:rsidRPr="00CA3B42">
        <w:t xml:space="preserve"> cărbunoase, şi apare la persoane care manipulează pielea şi carnea de animale (profesional) sau accidental ca urmare a unei stări de igienă precară.</w:t>
      </w:r>
      <w:r>
        <w:t xml:space="preserve"> Afecţiunea poate fi letală dacă nu este diagnosticată la timp.</w:t>
      </w:r>
    </w:p>
    <w:p w:rsidR="00FD0EE3" w:rsidRDefault="00FD0EE3" w:rsidP="00FD0EE3">
      <w:pPr>
        <w:ind w:firstLine="720"/>
        <w:jc w:val="both"/>
      </w:pPr>
      <w:proofErr w:type="spellStart"/>
      <w:r w:rsidRPr="00CA3B42">
        <w:rPr>
          <w:b/>
        </w:rPr>
        <w:t>Molluscum</w:t>
      </w:r>
      <w:proofErr w:type="spellEnd"/>
      <w:r w:rsidRPr="00CA3B42">
        <w:rPr>
          <w:b/>
        </w:rPr>
        <w:t xml:space="preserve"> </w:t>
      </w:r>
      <w:proofErr w:type="spellStart"/>
      <w:r w:rsidRPr="00CA3B42">
        <w:rPr>
          <w:b/>
        </w:rPr>
        <w:t>contagiosum</w:t>
      </w:r>
      <w:proofErr w:type="spellEnd"/>
      <w:r w:rsidRPr="00CA3B42">
        <w:rPr>
          <w:b/>
        </w:rPr>
        <w:t xml:space="preserve"> - </w:t>
      </w:r>
      <w:r w:rsidRPr="006938E9">
        <w:rPr>
          <w:bCs/>
        </w:rPr>
        <w:t>e</w:t>
      </w:r>
      <w:r w:rsidRPr="00CA3B42">
        <w:t xml:space="preserve">ste o afecţiune contagioasă produsă de un virus din grupa </w:t>
      </w:r>
      <w:proofErr w:type="spellStart"/>
      <w:r w:rsidRPr="00CA3B42">
        <w:t>Pox</w:t>
      </w:r>
      <w:proofErr w:type="spellEnd"/>
      <w:r w:rsidRPr="00CA3B42">
        <w:t xml:space="preserve"> virusurilor; transmiterea  se face prin contact direct şi insecte, fiind mai frecvent</w:t>
      </w:r>
      <w:r>
        <w:t>ă</w:t>
      </w:r>
      <w:r w:rsidRPr="00CA3B42">
        <w:t xml:space="preserve"> la copii şi tineri.</w:t>
      </w:r>
      <w:r>
        <w:t xml:space="preserve"> </w:t>
      </w:r>
    </w:p>
    <w:p w:rsidR="00FD0EE3" w:rsidRPr="0085688C" w:rsidRDefault="00FD0EE3" w:rsidP="00FD0EE3">
      <w:pPr>
        <w:ind w:firstLine="720"/>
        <w:jc w:val="both"/>
        <w:rPr>
          <w:b/>
          <w:sz w:val="28"/>
          <w:szCs w:val="28"/>
        </w:rPr>
      </w:pPr>
      <w:r w:rsidRPr="0085688C">
        <w:rPr>
          <w:b/>
          <w:sz w:val="28"/>
          <w:szCs w:val="28"/>
        </w:rPr>
        <w:t>Tulburări de statică palpebrală</w:t>
      </w:r>
    </w:p>
    <w:p w:rsidR="00FD0EE3" w:rsidRPr="00056528" w:rsidRDefault="00FD0EE3" w:rsidP="00FD0EE3">
      <w:pPr>
        <w:ind w:firstLine="720"/>
        <w:jc w:val="both"/>
        <w:rPr>
          <w:b/>
          <w:sz w:val="28"/>
          <w:szCs w:val="28"/>
        </w:rPr>
      </w:pPr>
      <w:r w:rsidRPr="00056528">
        <w:rPr>
          <w:b/>
          <w:sz w:val="28"/>
          <w:szCs w:val="28"/>
        </w:rPr>
        <w:t xml:space="preserve">Ectropionul </w:t>
      </w:r>
    </w:p>
    <w:p w:rsidR="00FD0EE3" w:rsidRPr="00CA3B42" w:rsidRDefault="00FD0EE3" w:rsidP="00FD0EE3">
      <w:pPr>
        <w:jc w:val="both"/>
      </w:pPr>
      <w:r>
        <w:rPr>
          <w:b/>
        </w:rPr>
        <w:t xml:space="preserve">Definiţie.  </w:t>
      </w:r>
      <w:r w:rsidRPr="00957FAF">
        <w:rPr>
          <w:bCs/>
        </w:rPr>
        <w:t>Reprezintă</w:t>
      </w:r>
      <w:r>
        <w:rPr>
          <w:b/>
        </w:rPr>
        <w:t xml:space="preserve"> </w:t>
      </w:r>
      <w:r w:rsidRPr="00CA3B42">
        <w:t>răsfrângerea pleoapei în afară, cu îndepărtarea marginii libere, care pierde contactul cu globul ocular.</w:t>
      </w:r>
      <w:r>
        <w:t xml:space="preserve"> Interesează mai ales pleoapa inferioară. </w:t>
      </w:r>
    </w:p>
    <w:p w:rsidR="00FD0EE3" w:rsidRPr="00056528" w:rsidRDefault="00FD0EE3" w:rsidP="00FD0EE3">
      <w:pPr>
        <w:ind w:firstLine="720"/>
        <w:jc w:val="both"/>
        <w:rPr>
          <w:b/>
          <w:sz w:val="28"/>
          <w:szCs w:val="28"/>
        </w:rPr>
      </w:pPr>
      <w:r w:rsidRPr="00056528">
        <w:rPr>
          <w:b/>
          <w:sz w:val="28"/>
          <w:szCs w:val="28"/>
        </w:rPr>
        <w:t xml:space="preserve">Entropionul  </w:t>
      </w:r>
    </w:p>
    <w:p w:rsidR="00FD0EE3" w:rsidRPr="00CA3B42" w:rsidRDefault="00FD0EE3" w:rsidP="00FD0EE3">
      <w:pPr>
        <w:jc w:val="both"/>
      </w:pPr>
      <w:r>
        <w:rPr>
          <w:b/>
        </w:rPr>
        <w:t xml:space="preserve">Definiţie. </w:t>
      </w:r>
      <w:r w:rsidRPr="004D0FA9">
        <w:rPr>
          <w:bCs/>
        </w:rPr>
        <w:t>R</w:t>
      </w:r>
      <w:r w:rsidRPr="00CA3B42">
        <w:t>eprezintă</w:t>
      </w:r>
      <w:r w:rsidRPr="00CA3B42">
        <w:rPr>
          <w:b/>
        </w:rPr>
        <w:t xml:space="preserve"> </w:t>
      </w:r>
      <w:r w:rsidRPr="004D0FA9">
        <w:rPr>
          <w:bCs/>
        </w:rPr>
        <w:t xml:space="preserve">răsfrângerea </w:t>
      </w:r>
      <w:r w:rsidRPr="00CA3B42">
        <w:t>spre globul ocular a marginii libere a pleoapei</w:t>
      </w:r>
      <w:r>
        <w:t>.</w:t>
      </w:r>
      <w:r w:rsidRPr="00CA3B42">
        <w:t xml:space="preserve"> </w:t>
      </w:r>
      <w:r>
        <w:t>A</w:t>
      </w:r>
      <w:r w:rsidRPr="00CA3B42">
        <w:t>pare mai frecvent la pleoapa inferioară.</w:t>
      </w:r>
      <w:r>
        <w:t xml:space="preserve"> Această modificare aduce după</w:t>
      </w:r>
      <w:r w:rsidRPr="00CA3B42">
        <w:t xml:space="preserve"> sine </w:t>
      </w:r>
      <w:proofErr w:type="spellStart"/>
      <w:r w:rsidRPr="00CA3B42">
        <w:t>abrazia</w:t>
      </w:r>
      <w:proofErr w:type="spellEnd"/>
      <w:r w:rsidRPr="00CA3B42">
        <w:t xml:space="preserve"> corneană prin intermediul cililor, putând apare ulcere corneene cu infecţie secundară.</w:t>
      </w:r>
    </w:p>
    <w:p w:rsidR="00FD0EE3" w:rsidRPr="004F2F7D" w:rsidRDefault="00FD0EE3" w:rsidP="00FD0EE3">
      <w:pPr>
        <w:ind w:left="360" w:firstLine="360"/>
        <w:jc w:val="both"/>
        <w:rPr>
          <w:b/>
          <w:bCs/>
          <w:iCs/>
          <w:sz w:val="28"/>
          <w:szCs w:val="28"/>
        </w:rPr>
      </w:pPr>
      <w:r w:rsidRPr="004F2F7D">
        <w:rPr>
          <w:b/>
          <w:bCs/>
          <w:iCs/>
          <w:sz w:val="28"/>
          <w:szCs w:val="28"/>
        </w:rPr>
        <w:t>Ptoza palpebrală</w:t>
      </w:r>
    </w:p>
    <w:p w:rsidR="00FD0EE3" w:rsidRPr="00CA3B42" w:rsidRDefault="00FD0EE3" w:rsidP="00FD0EE3">
      <w:pPr>
        <w:jc w:val="both"/>
      </w:pPr>
      <w:r>
        <w:rPr>
          <w:b/>
        </w:rPr>
        <w:t xml:space="preserve">Definiţie. </w:t>
      </w:r>
      <w:proofErr w:type="spellStart"/>
      <w:r w:rsidRPr="004F2F7D">
        <w:rPr>
          <w:bCs/>
        </w:rPr>
        <w:t>B</w:t>
      </w:r>
      <w:r>
        <w:rPr>
          <w:bCs/>
        </w:rPr>
        <w:t>lefaroptoza</w:t>
      </w:r>
      <w:proofErr w:type="spellEnd"/>
      <w:r w:rsidRPr="004F2F7D">
        <w:rPr>
          <w:bCs/>
        </w:rPr>
        <w:t xml:space="preserve"> reprezintă căderea pleoapei superioare cu micşorarea fantei </w:t>
      </w:r>
      <w:r w:rsidRPr="00CA3B42">
        <w:t>palpebrale.</w:t>
      </w:r>
    </w:p>
    <w:p w:rsidR="00FD0EE3" w:rsidRPr="00CA3B42" w:rsidRDefault="00FD0EE3" w:rsidP="00FD0EE3">
      <w:pPr>
        <w:jc w:val="both"/>
      </w:pPr>
      <w:r>
        <w:rPr>
          <w:b/>
          <w:bCs/>
        </w:rPr>
        <w:t xml:space="preserve">Etiologie. </w:t>
      </w:r>
      <w:r w:rsidRPr="00E838A9">
        <w:t>Există forme</w:t>
      </w:r>
      <w:r>
        <w:rPr>
          <w:b/>
          <w:bCs/>
        </w:rPr>
        <w:t xml:space="preserve"> </w:t>
      </w:r>
      <w:r>
        <w:t>congenitale şi forme dobândite</w:t>
      </w:r>
    </w:p>
    <w:p w:rsidR="00FD0EE3" w:rsidRPr="003259FB" w:rsidRDefault="00FD0EE3" w:rsidP="00FD0EE3">
      <w:pPr>
        <w:ind w:left="720"/>
        <w:jc w:val="both"/>
        <w:rPr>
          <w:b/>
          <w:bCs/>
          <w:sz w:val="28"/>
          <w:szCs w:val="28"/>
        </w:rPr>
      </w:pPr>
      <w:r w:rsidRPr="003259FB">
        <w:rPr>
          <w:b/>
          <w:bCs/>
          <w:sz w:val="28"/>
          <w:szCs w:val="28"/>
        </w:rPr>
        <w:t>Tumori palpebrale</w:t>
      </w:r>
    </w:p>
    <w:p w:rsidR="00FD0EE3" w:rsidRDefault="00FD0EE3" w:rsidP="00FD0EE3">
      <w:pPr>
        <w:jc w:val="both"/>
        <w:rPr>
          <w:bCs/>
          <w:iCs/>
        </w:rPr>
      </w:pPr>
      <w:r>
        <w:rPr>
          <w:bCs/>
          <w:iCs/>
        </w:rPr>
        <w:t>TUMORI</w:t>
      </w:r>
      <w:r w:rsidRPr="003259FB">
        <w:rPr>
          <w:bCs/>
          <w:iCs/>
        </w:rPr>
        <w:t xml:space="preserve"> </w:t>
      </w:r>
      <w:r>
        <w:rPr>
          <w:bCs/>
          <w:iCs/>
        </w:rPr>
        <w:t xml:space="preserve">BENIGNE </w:t>
      </w:r>
    </w:p>
    <w:p w:rsidR="00FD0EE3" w:rsidRPr="00CA3B42" w:rsidRDefault="00FD0EE3" w:rsidP="00FD0EE3">
      <w:pPr>
        <w:numPr>
          <w:ilvl w:val="0"/>
          <w:numId w:val="34"/>
        </w:numPr>
        <w:tabs>
          <w:tab w:val="clear" w:pos="1080"/>
          <w:tab w:val="num" w:pos="720"/>
        </w:tabs>
        <w:spacing w:after="0" w:line="240" w:lineRule="auto"/>
        <w:ind w:left="720"/>
        <w:jc w:val="both"/>
      </w:pPr>
      <w:r w:rsidRPr="00CA3B42">
        <w:rPr>
          <w:b/>
        </w:rPr>
        <w:t>Angioamele</w:t>
      </w:r>
      <w:r w:rsidRPr="00CA3B42">
        <w:t xml:space="preserve">: </w:t>
      </w:r>
      <w:r>
        <w:t xml:space="preserve">Din punct de vedere clinic sunt </w:t>
      </w:r>
      <w:r w:rsidRPr="00CA3B42">
        <w:t xml:space="preserve">plane sau </w:t>
      </w:r>
      <w:proofErr w:type="spellStart"/>
      <w:r w:rsidRPr="00CA3B42">
        <w:t>tuberoase</w:t>
      </w:r>
      <w:proofErr w:type="spellEnd"/>
      <w:r>
        <w:t xml:space="preserve">, culoare roşietică, proeminente. </w:t>
      </w:r>
    </w:p>
    <w:p w:rsidR="00FD0EE3" w:rsidRPr="00CA3B42" w:rsidRDefault="00FD0EE3" w:rsidP="00FD0EE3">
      <w:pPr>
        <w:numPr>
          <w:ilvl w:val="0"/>
          <w:numId w:val="18"/>
        </w:numPr>
        <w:spacing w:after="0" w:line="240" w:lineRule="auto"/>
        <w:jc w:val="both"/>
      </w:pPr>
      <w:r w:rsidRPr="00CA3B42">
        <w:rPr>
          <w:b/>
        </w:rPr>
        <w:t xml:space="preserve">Chistul </w:t>
      </w:r>
      <w:proofErr w:type="spellStart"/>
      <w:r w:rsidRPr="00CA3B42">
        <w:rPr>
          <w:b/>
        </w:rPr>
        <w:t>dermoid</w:t>
      </w:r>
      <w:proofErr w:type="spellEnd"/>
      <w:r w:rsidRPr="00CA3B42">
        <w:rPr>
          <w:b/>
        </w:rPr>
        <w:t xml:space="preserve"> - </w:t>
      </w:r>
      <w:r w:rsidRPr="003259FB">
        <w:rPr>
          <w:bCs/>
        </w:rPr>
        <w:t>e</w:t>
      </w:r>
      <w:r w:rsidRPr="00CA3B42">
        <w:t xml:space="preserve">ste o tumoră </w:t>
      </w:r>
      <w:proofErr w:type="spellStart"/>
      <w:r w:rsidRPr="00CA3B42">
        <w:t>disembrionară</w:t>
      </w:r>
      <w:proofErr w:type="spellEnd"/>
      <w:r w:rsidRPr="00CA3B42">
        <w:t xml:space="preserve">, reprezentată prin includerea în ţesutul subcutanat a unui fragment de </w:t>
      </w:r>
      <w:proofErr w:type="spellStart"/>
      <w:r w:rsidRPr="00CA3B42">
        <w:t>epiderm</w:t>
      </w:r>
      <w:proofErr w:type="spellEnd"/>
      <w:r w:rsidRPr="00CA3B42">
        <w:t xml:space="preserve"> cu anexele sale</w:t>
      </w:r>
    </w:p>
    <w:p w:rsidR="00FD0EE3" w:rsidRDefault="00FD0EE3" w:rsidP="00FD0EE3">
      <w:pPr>
        <w:numPr>
          <w:ilvl w:val="0"/>
          <w:numId w:val="18"/>
        </w:numPr>
        <w:spacing w:after="0" w:line="240" w:lineRule="auto"/>
        <w:jc w:val="both"/>
      </w:pPr>
      <w:r w:rsidRPr="00FD0EE3">
        <w:rPr>
          <w:b/>
        </w:rPr>
        <w:t xml:space="preserve">Nevromul </w:t>
      </w:r>
      <w:proofErr w:type="spellStart"/>
      <w:r w:rsidRPr="00FD0EE3">
        <w:rPr>
          <w:b/>
        </w:rPr>
        <w:t>plexiform</w:t>
      </w:r>
      <w:proofErr w:type="spellEnd"/>
      <w:r w:rsidRPr="00FD0EE3">
        <w:rPr>
          <w:b/>
        </w:rPr>
        <w:t xml:space="preserve"> - </w:t>
      </w:r>
      <w:r w:rsidRPr="00FD0EE3">
        <w:rPr>
          <w:bCs/>
        </w:rPr>
        <w:t>e</w:t>
      </w:r>
      <w:r w:rsidRPr="00CA3B42">
        <w:t xml:space="preserve">ste o manifestare a maladiei </w:t>
      </w:r>
      <w:proofErr w:type="spellStart"/>
      <w:r w:rsidRPr="00CA3B42">
        <w:t>Recklighausen</w:t>
      </w:r>
      <w:proofErr w:type="spellEnd"/>
      <w:r w:rsidRPr="00CA3B42">
        <w:t>, o neurofibromatoză, cu îngroşări neregulate ale nervilor mai voluminoşi.</w:t>
      </w:r>
      <w:r>
        <w:t xml:space="preserve"> </w:t>
      </w:r>
      <w:r w:rsidRPr="00CA3B42">
        <w:tab/>
      </w:r>
    </w:p>
    <w:p w:rsidR="00FD0EE3" w:rsidRDefault="00FD0EE3" w:rsidP="00FD0EE3">
      <w:pPr>
        <w:numPr>
          <w:ilvl w:val="0"/>
          <w:numId w:val="18"/>
        </w:numPr>
        <w:spacing w:after="0" w:line="240" w:lineRule="auto"/>
        <w:jc w:val="both"/>
      </w:pPr>
      <w:r w:rsidRPr="00FD0EE3">
        <w:rPr>
          <w:b/>
        </w:rPr>
        <w:t>Nevii pigmentari</w:t>
      </w:r>
      <w:r w:rsidRPr="00FD0EE3">
        <w:rPr>
          <w:i/>
        </w:rPr>
        <w:t xml:space="preserve"> </w:t>
      </w:r>
      <w:r w:rsidRPr="00CA3B42">
        <w:t xml:space="preserve">- sunt pete de </w:t>
      </w:r>
      <w:proofErr w:type="spellStart"/>
      <w:r w:rsidRPr="00CA3B42">
        <w:t>marime</w:t>
      </w:r>
      <w:proofErr w:type="spellEnd"/>
      <w:r w:rsidRPr="00CA3B42">
        <w:t xml:space="preserve"> variabilă (de la 1-2 mm până la mai mulţi cm).</w:t>
      </w:r>
      <w:r>
        <w:t xml:space="preserve"> </w:t>
      </w:r>
      <w:r w:rsidRPr="00CA3B42">
        <w:t xml:space="preserve">Creşterea rapidă în dimensiuni, modificarea pigmentaţiei, apariţia unui </w:t>
      </w:r>
      <w:proofErr w:type="spellStart"/>
      <w:r w:rsidRPr="00CA3B42">
        <w:t>halou</w:t>
      </w:r>
      <w:proofErr w:type="spellEnd"/>
      <w:r w:rsidRPr="00CA3B42">
        <w:t xml:space="preserve"> roşu în jurul leziunii şi a neregularităţilor suprafeţei, ridică suspiciunea transformării neoplazice impunând o </w:t>
      </w:r>
      <w:proofErr w:type="spellStart"/>
      <w:r w:rsidRPr="00CA3B42">
        <w:t>supravaghere</w:t>
      </w:r>
      <w:proofErr w:type="spellEnd"/>
      <w:r w:rsidRPr="00CA3B42">
        <w:t xml:space="preserve"> atentă. </w:t>
      </w:r>
    </w:p>
    <w:p w:rsidR="00FD0EE3" w:rsidRPr="00CA3B42" w:rsidRDefault="00FD0EE3" w:rsidP="00FD0EE3">
      <w:pPr>
        <w:spacing w:after="0" w:line="240" w:lineRule="auto"/>
        <w:ind w:left="720"/>
        <w:jc w:val="both"/>
      </w:pPr>
    </w:p>
    <w:p w:rsidR="00FD0EE3" w:rsidRPr="003259FB" w:rsidRDefault="00FD0EE3" w:rsidP="00FD0EE3">
      <w:pPr>
        <w:pStyle w:val="Heading6"/>
        <w:spacing w:line="240" w:lineRule="auto"/>
        <w:rPr>
          <w:b w:val="0"/>
          <w:bCs w:val="0"/>
          <w:noProof w:val="0"/>
        </w:rPr>
      </w:pPr>
      <w:r w:rsidRPr="003259FB">
        <w:rPr>
          <w:b w:val="0"/>
          <w:bCs w:val="0"/>
          <w:noProof w:val="0"/>
        </w:rPr>
        <w:lastRenderedPageBreak/>
        <w:t>TUMORI MALIGNE</w:t>
      </w:r>
    </w:p>
    <w:p w:rsidR="00FD0EE3" w:rsidRPr="006923A6" w:rsidRDefault="00FD0EE3" w:rsidP="00FD0EE3">
      <w:pPr>
        <w:pStyle w:val="Heading6"/>
        <w:spacing w:line="240" w:lineRule="auto"/>
        <w:ind w:left="0" w:firstLine="360"/>
        <w:rPr>
          <w:b w:val="0"/>
          <w:bCs w:val="0"/>
          <w:noProof w:val="0"/>
          <w:sz w:val="8"/>
          <w:szCs w:val="8"/>
        </w:rPr>
      </w:pPr>
    </w:p>
    <w:p w:rsidR="00FD0EE3" w:rsidRDefault="00FD0EE3" w:rsidP="00FD0EE3">
      <w:pPr>
        <w:pStyle w:val="Heading6"/>
        <w:spacing w:line="240" w:lineRule="auto"/>
        <w:ind w:left="0" w:firstLine="360"/>
        <w:rPr>
          <w:b w:val="0"/>
          <w:bCs w:val="0"/>
          <w:noProof w:val="0"/>
        </w:rPr>
      </w:pPr>
      <w:r w:rsidRPr="003259FB">
        <w:rPr>
          <w:b w:val="0"/>
          <w:bCs w:val="0"/>
          <w:noProof w:val="0"/>
        </w:rPr>
        <w:t>Sunt cele mai frecvente tumori palpebrale maligne, precum şi cele mai frecvente dintre cancerele feţei. Vârsta medie a pacienţilor este de 50</w:t>
      </w:r>
      <w:r>
        <w:rPr>
          <w:b w:val="0"/>
          <w:bCs w:val="0"/>
          <w:noProof w:val="0"/>
        </w:rPr>
        <w:t xml:space="preserve"> </w:t>
      </w:r>
      <w:r w:rsidRPr="003259FB">
        <w:rPr>
          <w:b w:val="0"/>
          <w:bCs w:val="0"/>
          <w:noProof w:val="0"/>
        </w:rPr>
        <w:t xml:space="preserve">- 60 ani, repartiţia pe sexe este egală. </w:t>
      </w:r>
    </w:p>
    <w:p w:rsidR="00FD0EE3" w:rsidRPr="00CA3B42" w:rsidRDefault="00FD0EE3" w:rsidP="00FD0EE3">
      <w:pPr>
        <w:numPr>
          <w:ilvl w:val="0"/>
          <w:numId w:val="19"/>
        </w:numPr>
        <w:tabs>
          <w:tab w:val="clear" w:pos="1440"/>
        </w:tabs>
        <w:spacing w:after="0" w:line="240" w:lineRule="auto"/>
        <w:ind w:left="720"/>
        <w:jc w:val="both"/>
      </w:pPr>
      <w:r w:rsidRPr="00FB66DB">
        <w:rPr>
          <w:b/>
        </w:rPr>
        <w:t xml:space="preserve">Carcinomul (epiteliomul) </w:t>
      </w:r>
      <w:proofErr w:type="spellStart"/>
      <w:r w:rsidRPr="00FB66DB">
        <w:rPr>
          <w:b/>
        </w:rPr>
        <w:t>bazocelular</w:t>
      </w:r>
      <w:proofErr w:type="spellEnd"/>
      <w:r w:rsidRPr="00FB66DB">
        <w:rPr>
          <w:b/>
        </w:rPr>
        <w:t xml:space="preserve">. </w:t>
      </w:r>
      <w:r w:rsidRPr="00FB66DB">
        <w:rPr>
          <w:bCs/>
        </w:rPr>
        <w:t>R</w:t>
      </w:r>
      <w:r w:rsidRPr="00FB66DB">
        <w:t>eprezintă</w:t>
      </w:r>
      <w:r w:rsidRPr="00CA3B42">
        <w:t xml:space="preserve"> aprox. 80% din epitelioamele pleoapelor</w:t>
      </w:r>
      <w:r>
        <w:t xml:space="preserve"> şi </w:t>
      </w:r>
      <w:r w:rsidRPr="00CA3B42">
        <w:t xml:space="preserve">este localizat îndeosebi </w:t>
      </w:r>
      <w:r>
        <w:t>la nivelul pleoapei inferioare.</w:t>
      </w:r>
    </w:p>
    <w:p w:rsidR="00FD0EE3" w:rsidRPr="00CA3B42" w:rsidRDefault="00FD0EE3" w:rsidP="00FD0EE3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720"/>
        <w:jc w:val="both"/>
      </w:pPr>
      <w:r w:rsidRPr="00FB66DB">
        <w:rPr>
          <w:b/>
        </w:rPr>
        <w:t xml:space="preserve">Carcinomul </w:t>
      </w:r>
      <w:proofErr w:type="spellStart"/>
      <w:r w:rsidRPr="00FB66DB">
        <w:rPr>
          <w:b/>
        </w:rPr>
        <w:t>spinocelular</w:t>
      </w:r>
      <w:proofErr w:type="spellEnd"/>
      <w:r w:rsidRPr="00FB66DB">
        <w:rPr>
          <w:b/>
        </w:rPr>
        <w:t xml:space="preserve">(cu celule </w:t>
      </w:r>
      <w:proofErr w:type="spellStart"/>
      <w:r w:rsidRPr="00FB66DB">
        <w:rPr>
          <w:b/>
        </w:rPr>
        <w:t>scuamoase</w:t>
      </w:r>
      <w:proofErr w:type="spellEnd"/>
      <w:r w:rsidRPr="00FB66DB">
        <w:rPr>
          <w:b/>
        </w:rPr>
        <w:t>)</w:t>
      </w:r>
      <w:r w:rsidRPr="00CA3B42">
        <w:rPr>
          <w:b/>
        </w:rPr>
        <w:t xml:space="preserve"> - </w:t>
      </w:r>
      <w:r w:rsidRPr="00FB66DB">
        <w:rPr>
          <w:bCs/>
        </w:rPr>
        <w:t>e</w:t>
      </w:r>
      <w:r w:rsidRPr="00CA3B42">
        <w:t xml:space="preserve">ste o tumoră malignă a </w:t>
      </w:r>
      <w:proofErr w:type="spellStart"/>
      <w:r w:rsidRPr="00CA3B42">
        <w:t>epidermului</w:t>
      </w:r>
      <w:proofErr w:type="spellEnd"/>
      <w:r w:rsidRPr="00CA3B42">
        <w:t>, cu frecvenţă mult mai redusă (2-5% din tumorile maligne</w:t>
      </w:r>
      <w:r>
        <w:t xml:space="preserve"> palpebrale</w:t>
      </w:r>
      <w:r w:rsidRPr="00CA3B42">
        <w:t>)</w:t>
      </w:r>
      <w:r>
        <w:t>.</w:t>
      </w:r>
    </w:p>
    <w:p w:rsidR="00FD0EE3" w:rsidRPr="00CA3B42" w:rsidRDefault="00FD0EE3" w:rsidP="00FD0EE3">
      <w:pPr>
        <w:jc w:val="both"/>
      </w:pPr>
      <w:r w:rsidRPr="00FB66DB">
        <w:rPr>
          <w:b/>
          <w:bCs/>
        </w:rPr>
        <w:t>Evoluţie.</w:t>
      </w:r>
      <w:r>
        <w:t xml:space="preserve"> A</w:t>
      </w:r>
      <w:r w:rsidRPr="00CA3B42">
        <w:t xml:space="preserve">re o mare capacitate de </w:t>
      </w:r>
      <w:proofErr w:type="spellStart"/>
      <w:r w:rsidRPr="00CA3B42">
        <w:t>metastazare</w:t>
      </w:r>
      <w:proofErr w:type="spellEnd"/>
      <w:r w:rsidRPr="00CA3B42">
        <w:t xml:space="preserve"> şi afectează îndeosebi pleoapa superioară.</w:t>
      </w:r>
    </w:p>
    <w:p w:rsidR="00FD0EE3" w:rsidRPr="00CA3B42" w:rsidRDefault="00FD0EE3" w:rsidP="00FD0EE3">
      <w:pPr>
        <w:pStyle w:val="Heading6"/>
        <w:numPr>
          <w:ilvl w:val="1"/>
          <w:numId w:val="20"/>
        </w:numPr>
        <w:tabs>
          <w:tab w:val="clear" w:pos="1440"/>
          <w:tab w:val="num" w:pos="720"/>
        </w:tabs>
        <w:spacing w:line="240" w:lineRule="auto"/>
        <w:ind w:hanging="1080"/>
        <w:rPr>
          <w:noProof w:val="0"/>
        </w:rPr>
      </w:pPr>
      <w:r w:rsidRPr="00CA3B42">
        <w:rPr>
          <w:noProof w:val="0"/>
        </w:rPr>
        <w:t xml:space="preserve">Melanomul malign </w:t>
      </w:r>
      <w:r w:rsidRPr="00127421">
        <w:rPr>
          <w:b w:val="0"/>
          <w:bCs w:val="0"/>
          <w:noProof w:val="0"/>
        </w:rPr>
        <w:t>- afectează rar pleoapele (sub 1% din cancerele pleoapei).</w:t>
      </w:r>
    </w:p>
    <w:p w:rsidR="00FD0EE3" w:rsidRPr="00CA3B42" w:rsidRDefault="00FD0EE3" w:rsidP="00FD0EE3">
      <w:pPr>
        <w:jc w:val="both"/>
      </w:pPr>
      <w:r w:rsidRPr="00127421">
        <w:rPr>
          <w:b/>
          <w:bCs/>
        </w:rPr>
        <w:t>Factorii de risc:</w:t>
      </w:r>
      <w:r w:rsidRPr="00CA3B42">
        <w:t xml:space="preserve"> sunt vârsta înaintată, rasa albă, expunerea la soare, arsurile solare, ca şi unele sindroame cutanate (sindromul nevilor </w:t>
      </w:r>
      <w:proofErr w:type="spellStart"/>
      <w:r w:rsidRPr="00CA3B42">
        <w:t>displazici</w:t>
      </w:r>
      <w:proofErr w:type="spellEnd"/>
      <w:r w:rsidRPr="00CA3B42">
        <w:t xml:space="preserve">, </w:t>
      </w:r>
      <w:proofErr w:type="spellStart"/>
      <w:r w:rsidRPr="00CA3B42">
        <w:t>xeroderma</w:t>
      </w:r>
      <w:proofErr w:type="spellEnd"/>
      <w:r w:rsidRPr="00CA3B42">
        <w:t xml:space="preserve"> </w:t>
      </w:r>
      <w:proofErr w:type="spellStart"/>
      <w:r w:rsidRPr="00CA3B42">
        <w:t>pigmentosum</w:t>
      </w:r>
      <w:proofErr w:type="spellEnd"/>
      <w:r w:rsidRPr="00CA3B42">
        <w:t>).</w:t>
      </w:r>
    </w:p>
    <w:p w:rsidR="00FD0EE3" w:rsidRPr="003A01DC" w:rsidRDefault="00FD0EE3" w:rsidP="00FD0EE3">
      <w:pPr>
        <w:ind w:firstLine="720"/>
        <w:rPr>
          <w:b/>
          <w:bCs/>
          <w:sz w:val="28"/>
          <w:szCs w:val="28"/>
        </w:rPr>
      </w:pPr>
      <w:r w:rsidRPr="003A01DC">
        <w:rPr>
          <w:b/>
          <w:bCs/>
          <w:sz w:val="28"/>
          <w:szCs w:val="28"/>
        </w:rPr>
        <w:t>2.3. PATOLOGIA APARATULUI LACRIMAL</w:t>
      </w:r>
    </w:p>
    <w:p w:rsidR="00FD0EE3" w:rsidRPr="00022413" w:rsidRDefault="00FD0EE3" w:rsidP="00FD0EE3">
      <w:pPr>
        <w:ind w:firstLine="720"/>
        <w:jc w:val="both"/>
      </w:pPr>
      <w:r w:rsidRPr="00022413">
        <w:t xml:space="preserve">Aparatul lacrimal este format din punct de vedere </w:t>
      </w:r>
      <w:proofErr w:type="spellStart"/>
      <w:r w:rsidRPr="00022413">
        <w:t>antomic</w:t>
      </w:r>
      <w:proofErr w:type="spellEnd"/>
      <w:r w:rsidRPr="00022413">
        <w:t xml:space="preserve"> din:</w:t>
      </w:r>
    </w:p>
    <w:p w:rsidR="00FD0EE3" w:rsidRPr="00022413" w:rsidRDefault="00FD0EE3" w:rsidP="00FD0EE3">
      <w:pPr>
        <w:numPr>
          <w:ilvl w:val="0"/>
          <w:numId w:val="1"/>
        </w:numPr>
        <w:spacing w:after="0" w:line="240" w:lineRule="auto"/>
        <w:jc w:val="both"/>
      </w:pPr>
      <w:r w:rsidRPr="00022413">
        <w:t>sistem de secreţie – care are rolul de a produce lacrimile şi implicit filmul lacrimal;</w:t>
      </w:r>
    </w:p>
    <w:p w:rsidR="00FD0EE3" w:rsidRPr="00022413" w:rsidRDefault="00FD0EE3" w:rsidP="00FD0EE3">
      <w:pPr>
        <w:numPr>
          <w:ilvl w:val="0"/>
          <w:numId w:val="1"/>
        </w:numPr>
        <w:spacing w:after="0" w:line="240" w:lineRule="auto"/>
        <w:jc w:val="both"/>
      </w:pPr>
      <w:r w:rsidRPr="00022413">
        <w:t>sistem de drenaj – care este format dintr-o serie de structuri cu rol de eliminare a lacrimilor cu rolul de a elimina lacrimile.</w:t>
      </w:r>
    </w:p>
    <w:p w:rsidR="00FD0EE3" w:rsidRPr="00B72A31" w:rsidRDefault="00FD0EE3" w:rsidP="00FD0EE3">
      <w:pPr>
        <w:pStyle w:val="BodyText2"/>
        <w:spacing w:after="0" w:line="240" w:lineRule="auto"/>
        <w:ind w:firstLine="720"/>
        <w:jc w:val="both"/>
      </w:pPr>
      <w:r w:rsidRPr="00B72A31">
        <w:t xml:space="preserve">Inflamaţia glandei lacrimale poartă numele de </w:t>
      </w:r>
      <w:proofErr w:type="spellStart"/>
      <w:r w:rsidRPr="00B72A31">
        <w:rPr>
          <w:i/>
          <w:iCs/>
        </w:rPr>
        <w:t>dacrioadenită</w:t>
      </w:r>
      <w:proofErr w:type="spellEnd"/>
      <w:r w:rsidRPr="00B72A31">
        <w:t xml:space="preserve">. Se întâlnesc două forme clinice de </w:t>
      </w:r>
      <w:proofErr w:type="spellStart"/>
      <w:r w:rsidRPr="00B72A31">
        <w:t>dacrioadenită</w:t>
      </w:r>
      <w:proofErr w:type="spellEnd"/>
      <w:r w:rsidRPr="00B72A31">
        <w:t xml:space="preserve">: acută şi cronică. </w:t>
      </w:r>
    </w:p>
    <w:p w:rsidR="00FD0EE3" w:rsidRPr="00791637" w:rsidRDefault="00FD0EE3" w:rsidP="00FD0EE3">
      <w:pPr>
        <w:pStyle w:val="Heading2"/>
        <w:jc w:val="both"/>
        <w:rPr>
          <w:sz w:val="8"/>
          <w:szCs w:val="8"/>
        </w:rPr>
      </w:pPr>
    </w:p>
    <w:p w:rsidR="00FD0EE3" w:rsidRDefault="00FD0EE3" w:rsidP="00FD0EE3">
      <w:pPr>
        <w:pStyle w:val="Heading2"/>
        <w:jc w:val="both"/>
      </w:pPr>
      <w:proofErr w:type="spellStart"/>
      <w:r w:rsidRPr="00B72A31">
        <w:t>Dacrioadenita</w:t>
      </w:r>
      <w:proofErr w:type="spellEnd"/>
      <w:r w:rsidRPr="00B72A31">
        <w:t xml:space="preserve"> acută</w:t>
      </w:r>
      <w:r>
        <w:t xml:space="preserve"> </w:t>
      </w:r>
    </w:p>
    <w:p w:rsidR="00FD0EE3" w:rsidRPr="00B72A31" w:rsidRDefault="00FD0EE3" w:rsidP="00FD0EE3">
      <w:pPr>
        <w:pStyle w:val="Heading2"/>
        <w:jc w:val="both"/>
        <w:rPr>
          <w:b w:val="0"/>
          <w:bCs w:val="0"/>
        </w:rPr>
      </w:pPr>
      <w:r w:rsidRPr="00B72A31">
        <w:rPr>
          <w:b w:val="0"/>
          <w:bCs w:val="0"/>
        </w:rPr>
        <w:t>Este</w:t>
      </w:r>
      <w:r>
        <w:rPr>
          <w:b w:val="0"/>
          <w:bCs w:val="0"/>
        </w:rPr>
        <w:t xml:space="preserve"> </w:t>
      </w:r>
      <w:r w:rsidRPr="00B72A31">
        <w:rPr>
          <w:b w:val="0"/>
          <w:bCs w:val="0"/>
        </w:rPr>
        <w:t>afecţiune</w:t>
      </w:r>
      <w:r>
        <w:rPr>
          <w:b w:val="0"/>
          <w:bCs w:val="0"/>
        </w:rPr>
        <w:t>a</w:t>
      </w:r>
      <w:r w:rsidRPr="00B72A31">
        <w:rPr>
          <w:b w:val="0"/>
          <w:bCs w:val="0"/>
        </w:rPr>
        <w:t xml:space="preserve"> </w:t>
      </w:r>
      <w:proofErr w:type="spellStart"/>
      <w:r w:rsidRPr="00B72A31">
        <w:rPr>
          <w:b w:val="0"/>
          <w:bCs w:val="0"/>
        </w:rPr>
        <w:t>inflamatorie</w:t>
      </w:r>
      <w:proofErr w:type="spellEnd"/>
      <w:r w:rsidRPr="00B72A31">
        <w:rPr>
          <w:b w:val="0"/>
          <w:bCs w:val="0"/>
        </w:rPr>
        <w:t xml:space="preserve"> a glandei lacrimale, c</w:t>
      </w:r>
      <w:r>
        <w:rPr>
          <w:b w:val="0"/>
          <w:bCs w:val="0"/>
        </w:rPr>
        <w:t>ar</w:t>
      </w:r>
      <w:r w:rsidRPr="00B72A31">
        <w:rPr>
          <w:b w:val="0"/>
          <w:bCs w:val="0"/>
        </w:rPr>
        <w:t xml:space="preserve">e se poate asocia </w:t>
      </w:r>
      <w:r>
        <w:rPr>
          <w:b w:val="0"/>
          <w:bCs w:val="0"/>
        </w:rPr>
        <w:t>u</w:t>
      </w:r>
      <w:r w:rsidRPr="00B72A31">
        <w:rPr>
          <w:b w:val="0"/>
          <w:bCs w:val="0"/>
        </w:rPr>
        <w:t>nei afecţiuni sistemice de cauză virală sau bacteriană, sau poate fi secundară unui traumatism local.</w:t>
      </w:r>
    </w:p>
    <w:p w:rsidR="00FD0EE3" w:rsidRDefault="00FD0EE3" w:rsidP="00FD0EE3">
      <w:pPr>
        <w:pStyle w:val="Heading4"/>
        <w:jc w:val="both"/>
        <w:rPr>
          <w:b w:val="0"/>
          <w:bCs w:val="0"/>
          <w:u w:val="none"/>
        </w:rPr>
      </w:pPr>
      <w:r w:rsidRPr="00B72A31">
        <w:rPr>
          <w:u w:val="none"/>
        </w:rPr>
        <w:t>Diagnosticul pozitiv</w:t>
      </w:r>
      <w:r>
        <w:rPr>
          <w:u w:val="none"/>
        </w:rPr>
        <w:t xml:space="preserve">.  </w:t>
      </w:r>
      <w:r w:rsidRPr="00B72A31">
        <w:rPr>
          <w:b w:val="0"/>
          <w:bCs w:val="0"/>
          <w:u w:val="none"/>
        </w:rPr>
        <w:t>Se pune pe evidenţierea semnelor inflamatorii la nivelul porţiunii palpebrale externe (roşeaţă tegumentară, durere, tumefacţie, asociată cu căldură locală)</w:t>
      </w:r>
      <w:r>
        <w:rPr>
          <w:b w:val="0"/>
          <w:bCs w:val="0"/>
          <w:u w:val="none"/>
        </w:rPr>
        <w:t xml:space="preserve">; deformare </w:t>
      </w:r>
      <w:r w:rsidRPr="00B72A31">
        <w:rPr>
          <w:b w:val="0"/>
          <w:bCs w:val="0"/>
          <w:u w:val="none"/>
        </w:rPr>
        <w:t>S italic</w:t>
      </w:r>
      <w:r>
        <w:rPr>
          <w:b w:val="0"/>
          <w:bCs w:val="0"/>
          <w:u w:val="none"/>
        </w:rPr>
        <w:t xml:space="preserve">. </w:t>
      </w:r>
      <w:r w:rsidRPr="00B72A31">
        <w:rPr>
          <w:b w:val="0"/>
          <w:bCs w:val="0"/>
          <w:u w:val="none"/>
        </w:rPr>
        <w:t xml:space="preserve">Afecţiunea apare de regulă la copii, în contextul unei afecţiuni virale.  </w:t>
      </w:r>
    </w:p>
    <w:p w:rsidR="00FD0EE3" w:rsidRPr="00B72A31" w:rsidRDefault="00FD0EE3" w:rsidP="00FD0EE3">
      <w:pPr>
        <w:pStyle w:val="BodyText2"/>
        <w:spacing w:after="0" w:line="240" w:lineRule="auto"/>
        <w:ind w:firstLine="720"/>
        <w:jc w:val="both"/>
      </w:pPr>
    </w:p>
    <w:p w:rsidR="00FD0EE3" w:rsidRPr="00B72A31" w:rsidRDefault="00FD0EE3" w:rsidP="00FD0EE3">
      <w:pPr>
        <w:pStyle w:val="BodyText2"/>
        <w:spacing w:after="0" w:line="240" w:lineRule="auto"/>
        <w:ind w:left="648"/>
        <w:jc w:val="both"/>
        <w:rPr>
          <w:b/>
          <w:bCs/>
        </w:rPr>
      </w:pPr>
      <w:proofErr w:type="spellStart"/>
      <w:r w:rsidRPr="00B72A31">
        <w:rPr>
          <w:b/>
          <w:bCs/>
        </w:rPr>
        <w:t>Dacrioadenita</w:t>
      </w:r>
      <w:proofErr w:type="spellEnd"/>
      <w:r w:rsidRPr="00B72A31">
        <w:rPr>
          <w:b/>
          <w:bCs/>
        </w:rPr>
        <w:t xml:space="preserve"> cronică</w:t>
      </w:r>
    </w:p>
    <w:p w:rsidR="00FD0EE3" w:rsidRPr="00B72A31" w:rsidRDefault="00FD0EE3" w:rsidP="00FD0EE3">
      <w:pPr>
        <w:pStyle w:val="BodyText2"/>
        <w:spacing w:after="0" w:line="240" w:lineRule="auto"/>
        <w:ind w:firstLine="648"/>
        <w:jc w:val="both"/>
      </w:pPr>
      <w:r w:rsidRPr="00B72A31">
        <w:t xml:space="preserve">Este uni sau bilaterală şi se manifestă prin tumefierea progresivă a glandelor lacrimale, fără semne inflamatorii; glanda lacrimală poate fi palpată sub porţiunea supero-externă a rebordului orbitei, </w:t>
      </w:r>
      <w:r>
        <w:t xml:space="preserve">ca o </w:t>
      </w:r>
      <w:r w:rsidRPr="00B72A31">
        <w:t xml:space="preserve">formaţiune de consistenţă </w:t>
      </w:r>
      <w:proofErr w:type="spellStart"/>
      <w:r w:rsidRPr="00B72A31">
        <w:t>semidură</w:t>
      </w:r>
      <w:proofErr w:type="spellEnd"/>
      <w:r w:rsidRPr="00B72A31">
        <w:t xml:space="preserve">, proeminentă, bine delimitată. </w:t>
      </w:r>
    </w:p>
    <w:p w:rsidR="00FD0EE3" w:rsidRPr="00B72A31" w:rsidRDefault="00FD0EE3" w:rsidP="00FD0EE3">
      <w:pPr>
        <w:pStyle w:val="BodyText2"/>
        <w:spacing w:after="0" w:line="240" w:lineRule="auto"/>
        <w:jc w:val="both"/>
      </w:pPr>
      <w:r w:rsidRPr="00B72A31">
        <w:rPr>
          <w:b/>
          <w:bCs/>
        </w:rPr>
        <w:t>Etiologie</w:t>
      </w:r>
      <w:r w:rsidRPr="00B72A31">
        <w:t>: Apare în infecţii cronice (lues, tbc, trahom), în leucemie</w:t>
      </w:r>
      <w:r>
        <w:t xml:space="preserve">, etc. </w:t>
      </w:r>
    </w:p>
    <w:p w:rsidR="00FD0EE3" w:rsidRDefault="00FD0EE3" w:rsidP="00FD0EE3">
      <w:pPr>
        <w:pStyle w:val="BodyText2"/>
        <w:spacing w:after="0" w:line="240" w:lineRule="auto"/>
        <w:ind w:firstLine="720"/>
        <w:jc w:val="both"/>
      </w:pPr>
    </w:p>
    <w:p w:rsidR="00FD0EE3" w:rsidRDefault="00FD0EE3" w:rsidP="00FD0EE3">
      <w:pPr>
        <w:pStyle w:val="BodyText2"/>
        <w:spacing w:after="0" w:line="240" w:lineRule="auto"/>
        <w:ind w:firstLine="720"/>
        <w:jc w:val="both"/>
      </w:pPr>
      <w:r w:rsidRPr="00B72A31">
        <w:t xml:space="preserve">Inflamaţia glandei lacrimale poartă numele de </w:t>
      </w:r>
      <w:r w:rsidRPr="00B72A31">
        <w:rPr>
          <w:i/>
          <w:iCs/>
        </w:rPr>
        <w:t>dacrio</w:t>
      </w:r>
      <w:r>
        <w:rPr>
          <w:i/>
          <w:iCs/>
        </w:rPr>
        <w:t>cistită</w:t>
      </w:r>
      <w:r w:rsidRPr="00B72A31">
        <w:t xml:space="preserve">. </w:t>
      </w:r>
    </w:p>
    <w:p w:rsidR="00FD0EE3" w:rsidRPr="00B72A31" w:rsidRDefault="00FD0EE3" w:rsidP="00FD0EE3">
      <w:pPr>
        <w:pStyle w:val="BodyText2"/>
        <w:spacing w:after="0" w:line="240" w:lineRule="auto"/>
        <w:ind w:firstLine="720"/>
        <w:jc w:val="both"/>
      </w:pPr>
      <w:r w:rsidRPr="00B72A31">
        <w:t>Se întâlnesc două forme clinice de dacrio</w:t>
      </w:r>
      <w:r>
        <w:t>cistită</w:t>
      </w:r>
      <w:r w:rsidRPr="00B72A31">
        <w:t xml:space="preserve">: </w:t>
      </w:r>
      <w:r>
        <w:t>congenitală şi dobândită (a adultului)</w:t>
      </w:r>
      <w:r w:rsidRPr="00B72A31">
        <w:t xml:space="preserve">. </w:t>
      </w:r>
    </w:p>
    <w:p w:rsidR="00FD0EE3" w:rsidRPr="007E4545" w:rsidRDefault="00FD0EE3" w:rsidP="00FD0EE3">
      <w:pPr>
        <w:pStyle w:val="BodyTextIndent2"/>
        <w:jc w:val="both"/>
        <w:rPr>
          <w:sz w:val="8"/>
          <w:szCs w:val="8"/>
        </w:rPr>
      </w:pPr>
    </w:p>
    <w:p w:rsidR="00FD0EE3" w:rsidRPr="00926A76" w:rsidRDefault="00FD0EE3" w:rsidP="00FD0EE3">
      <w:pPr>
        <w:pStyle w:val="BodyText2"/>
        <w:spacing w:after="0" w:line="240" w:lineRule="auto"/>
        <w:ind w:firstLine="720"/>
        <w:jc w:val="both"/>
      </w:pPr>
      <w:r w:rsidRPr="00926A76">
        <w:rPr>
          <w:b/>
          <w:bCs/>
        </w:rPr>
        <w:t>Dacriocistita congenitală</w:t>
      </w:r>
      <w:r w:rsidRPr="00926A76">
        <w:t xml:space="preserve">. </w:t>
      </w:r>
    </w:p>
    <w:p w:rsidR="00FD0EE3" w:rsidRPr="00926A76" w:rsidRDefault="00FD0EE3" w:rsidP="00FD0EE3">
      <w:pPr>
        <w:pStyle w:val="BodyText2"/>
        <w:spacing w:after="0" w:line="240" w:lineRule="auto"/>
        <w:ind w:firstLine="720"/>
        <w:jc w:val="both"/>
      </w:pPr>
      <w:r w:rsidRPr="00926A76">
        <w:t xml:space="preserve">Este determinată de </w:t>
      </w:r>
      <w:proofErr w:type="spellStart"/>
      <w:r w:rsidRPr="00926A76">
        <w:t>imperforarea</w:t>
      </w:r>
      <w:proofErr w:type="spellEnd"/>
      <w:r w:rsidRPr="00926A76">
        <w:t xml:space="preserve"> canalului lacrimo-nazal, care se formează în ultimele 2 luni ale vieţii intrauterine; când dezvoltarea sa întârzie, la naştere, extremitatea inferioară este obstruată de o membrană sau resturi epiteliale. Sacul lacrimal se umple cu mucus</w:t>
      </w:r>
      <w:r>
        <w:t xml:space="preserve">, care </w:t>
      </w:r>
      <w:r w:rsidRPr="00926A76">
        <w:t xml:space="preserve">la presiunea digitală se evacuează prin punctele lacrimale. </w:t>
      </w:r>
    </w:p>
    <w:p w:rsidR="00FD0EE3" w:rsidRPr="00926A76" w:rsidRDefault="00FD0EE3" w:rsidP="00FD0EE3">
      <w:pPr>
        <w:pStyle w:val="BodyText2"/>
        <w:spacing w:after="0" w:line="240" w:lineRule="auto"/>
        <w:ind w:firstLine="720"/>
        <w:jc w:val="both"/>
        <w:rPr>
          <w:b/>
          <w:bCs/>
        </w:rPr>
      </w:pPr>
      <w:r w:rsidRPr="00926A76">
        <w:rPr>
          <w:b/>
          <w:bCs/>
        </w:rPr>
        <w:t>Dacriocistita adultului</w:t>
      </w:r>
    </w:p>
    <w:p w:rsidR="00FD0EE3" w:rsidRPr="008761A4" w:rsidRDefault="00FD0EE3" w:rsidP="00FD0EE3">
      <w:pPr>
        <w:pStyle w:val="BodyText2"/>
        <w:spacing w:after="0" w:line="240" w:lineRule="auto"/>
        <w:ind w:firstLine="720"/>
        <w:jc w:val="both"/>
        <w:rPr>
          <w:b/>
          <w:bCs/>
          <w:sz w:val="8"/>
          <w:szCs w:val="8"/>
        </w:rPr>
      </w:pPr>
      <w:r w:rsidRPr="00926A76">
        <w:t>Este inflamaţia sacului lacrimal datorată unui proces inflamator ce a determinat obstrucţia canalului lacrimo-nazal cu stagnarea lacrimilor în sac.</w:t>
      </w:r>
      <w:r>
        <w:t xml:space="preserve"> </w:t>
      </w:r>
      <w:r w:rsidRPr="00926A76">
        <w:t xml:space="preserve">Există </w:t>
      </w:r>
      <w:r>
        <w:t xml:space="preserve">2 </w:t>
      </w:r>
      <w:r w:rsidRPr="00926A76">
        <w:t>forme clinice: acută şi cronică.</w:t>
      </w:r>
      <w:r w:rsidRPr="008761A4">
        <w:rPr>
          <w:b/>
          <w:bCs/>
          <w:sz w:val="8"/>
          <w:szCs w:val="8"/>
        </w:rPr>
        <w:t xml:space="preserve"> </w:t>
      </w:r>
    </w:p>
    <w:p w:rsidR="00FD0EE3" w:rsidRDefault="00FD0EE3">
      <w:bookmarkStart w:id="0" w:name="_GoBack"/>
      <w:bookmarkEnd w:id="0"/>
    </w:p>
    <w:sectPr w:rsidR="00FD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AEC"/>
    <w:multiLevelType w:val="hybridMultilevel"/>
    <w:tmpl w:val="A9F6F35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794C"/>
    <w:multiLevelType w:val="hybridMultilevel"/>
    <w:tmpl w:val="7048E27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674D5"/>
    <w:multiLevelType w:val="hybridMultilevel"/>
    <w:tmpl w:val="7048E27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80ED6"/>
    <w:multiLevelType w:val="hybridMultilevel"/>
    <w:tmpl w:val="F9CA7DB8"/>
    <w:lvl w:ilvl="0" w:tplc="BABA0B82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0C704D4A"/>
    <w:multiLevelType w:val="hybridMultilevel"/>
    <w:tmpl w:val="B95ECF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13714"/>
    <w:multiLevelType w:val="hybridMultilevel"/>
    <w:tmpl w:val="70DE9784"/>
    <w:lvl w:ilvl="0" w:tplc="FFFFFFFF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C7EC1"/>
    <w:multiLevelType w:val="hybridMultilevel"/>
    <w:tmpl w:val="3306D70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55382"/>
    <w:multiLevelType w:val="hybridMultilevel"/>
    <w:tmpl w:val="8C2867D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C40"/>
    <w:multiLevelType w:val="hybridMultilevel"/>
    <w:tmpl w:val="FAD6890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A517E"/>
    <w:multiLevelType w:val="hybridMultilevel"/>
    <w:tmpl w:val="184684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E64E5"/>
    <w:multiLevelType w:val="hybridMultilevel"/>
    <w:tmpl w:val="8A68505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13F31"/>
    <w:multiLevelType w:val="hybridMultilevel"/>
    <w:tmpl w:val="11BA89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16670C"/>
    <w:multiLevelType w:val="hybridMultilevel"/>
    <w:tmpl w:val="079080D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2340D"/>
    <w:multiLevelType w:val="hybridMultilevel"/>
    <w:tmpl w:val="4964F2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F75587"/>
    <w:multiLevelType w:val="hybridMultilevel"/>
    <w:tmpl w:val="A44C7E4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356464C"/>
    <w:multiLevelType w:val="hybridMultilevel"/>
    <w:tmpl w:val="389635A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BE12BA"/>
    <w:multiLevelType w:val="hybridMultilevel"/>
    <w:tmpl w:val="6E58C930"/>
    <w:lvl w:ilvl="0" w:tplc="74903A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A3E4335"/>
    <w:multiLevelType w:val="hybridMultilevel"/>
    <w:tmpl w:val="7048E27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83015"/>
    <w:multiLevelType w:val="hybridMultilevel"/>
    <w:tmpl w:val="C67CFC0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F34A1"/>
    <w:multiLevelType w:val="hybridMultilevel"/>
    <w:tmpl w:val="4A2A983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E6623"/>
    <w:multiLevelType w:val="hybridMultilevel"/>
    <w:tmpl w:val="E3D0399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558"/>
    <w:multiLevelType w:val="hybridMultilevel"/>
    <w:tmpl w:val="4B20583A"/>
    <w:lvl w:ilvl="0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0058A1"/>
    <w:multiLevelType w:val="hybridMultilevel"/>
    <w:tmpl w:val="1B34F5FC"/>
    <w:lvl w:ilvl="0" w:tplc="FFFFFFFF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7962A7"/>
    <w:multiLevelType w:val="hybridMultilevel"/>
    <w:tmpl w:val="CF92BB1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8218E"/>
    <w:multiLevelType w:val="hybridMultilevel"/>
    <w:tmpl w:val="6734AA1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A7117"/>
    <w:multiLevelType w:val="hybridMultilevel"/>
    <w:tmpl w:val="B2561FC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D7D2B"/>
    <w:multiLevelType w:val="hybridMultilevel"/>
    <w:tmpl w:val="8E0AAA88"/>
    <w:lvl w:ilvl="0" w:tplc="FFFFFFFF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C45D6"/>
    <w:multiLevelType w:val="hybridMultilevel"/>
    <w:tmpl w:val="C3922EE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2C2A65"/>
    <w:multiLevelType w:val="hybridMultilevel"/>
    <w:tmpl w:val="3A1A6A9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B6D58"/>
    <w:multiLevelType w:val="hybridMultilevel"/>
    <w:tmpl w:val="6734AA1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5625F"/>
    <w:multiLevelType w:val="hybridMultilevel"/>
    <w:tmpl w:val="BAE0AA56"/>
    <w:lvl w:ilvl="0" w:tplc="FFFFFFFF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C5DD1"/>
    <w:multiLevelType w:val="hybridMultilevel"/>
    <w:tmpl w:val="DB5A9A80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CA0527"/>
    <w:multiLevelType w:val="hybridMultilevel"/>
    <w:tmpl w:val="BDE21CF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66FA1"/>
    <w:multiLevelType w:val="hybridMultilevel"/>
    <w:tmpl w:val="1DFA5E2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76D0D"/>
    <w:multiLevelType w:val="hybridMultilevel"/>
    <w:tmpl w:val="C0A8921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B1D8B"/>
    <w:multiLevelType w:val="hybridMultilevel"/>
    <w:tmpl w:val="348C2DE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25"/>
  </w:num>
  <w:num w:numId="5">
    <w:abstractNumId w:val="31"/>
  </w:num>
  <w:num w:numId="6">
    <w:abstractNumId w:val="34"/>
  </w:num>
  <w:num w:numId="7">
    <w:abstractNumId w:val="9"/>
  </w:num>
  <w:num w:numId="8">
    <w:abstractNumId w:val="0"/>
  </w:num>
  <w:num w:numId="9">
    <w:abstractNumId w:val="12"/>
  </w:num>
  <w:num w:numId="10">
    <w:abstractNumId w:val="23"/>
  </w:num>
  <w:num w:numId="11">
    <w:abstractNumId w:val="35"/>
  </w:num>
  <w:num w:numId="12">
    <w:abstractNumId w:val="26"/>
  </w:num>
  <w:num w:numId="13">
    <w:abstractNumId w:val="8"/>
  </w:num>
  <w:num w:numId="14">
    <w:abstractNumId w:val="20"/>
  </w:num>
  <w:num w:numId="15">
    <w:abstractNumId w:val="27"/>
  </w:num>
  <w:num w:numId="16">
    <w:abstractNumId w:val="28"/>
  </w:num>
  <w:num w:numId="17">
    <w:abstractNumId w:val="10"/>
  </w:num>
  <w:num w:numId="18">
    <w:abstractNumId w:val="11"/>
  </w:num>
  <w:num w:numId="19">
    <w:abstractNumId w:val="14"/>
  </w:num>
  <w:num w:numId="20">
    <w:abstractNumId w:val="30"/>
  </w:num>
  <w:num w:numId="21">
    <w:abstractNumId w:val="7"/>
  </w:num>
  <w:num w:numId="22">
    <w:abstractNumId w:val="18"/>
  </w:num>
  <w:num w:numId="23">
    <w:abstractNumId w:val="24"/>
  </w:num>
  <w:num w:numId="24">
    <w:abstractNumId w:val="29"/>
  </w:num>
  <w:num w:numId="25">
    <w:abstractNumId w:val="33"/>
  </w:num>
  <w:num w:numId="26">
    <w:abstractNumId w:val="22"/>
  </w:num>
  <w:num w:numId="27">
    <w:abstractNumId w:val="2"/>
  </w:num>
  <w:num w:numId="28">
    <w:abstractNumId w:val="17"/>
  </w:num>
  <w:num w:numId="29">
    <w:abstractNumId w:val="1"/>
  </w:num>
  <w:num w:numId="30">
    <w:abstractNumId w:val="19"/>
  </w:num>
  <w:num w:numId="31">
    <w:abstractNumId w:val="21"/>
  </w:num>
  <w:num w:numId="32">
    <w:abstractNumId w:val="32"/>
  </w:num>
  <w:num w:numId="33">
    <w:abstractNumId w:val="3"/>
  </w:num>
  <w:num w:numId="34">
    <w:abstractNumId w:val="4"/>
  </w:num>
  <w:num w:numId="35">
    <w:abstractNumId w:val="1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E3"/>
    <w:rsid w:val="002332DB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E3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FD0EE3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D0EE3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FD0EE3"/>
    <w:pPr>
      <w:keepNext/>
      <w:spacing w:after="0" w:line="240" w:lineRule="auto"/>
      <w:ind w:firstLine="360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FD0EE3"/>
    <w:pPr>
      <w:keepNext/>
      <w:spacing w:after="0" w:line="240" w:lineRule="auto"/>
      <w:ind w:firstLine="360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Heading5">
    <w:name w:val="heading 5"/>
    <w:basedOn w:val="Normal"/>
    <w:next w:val="Normal"/>
    <w:link w:val="Heading5Char"/>
    <w:qFormat/>
    <w:rsid w:val="00FD0EE3"/>
    <w:pPr>
      <w:keepNext/>
      <w:spacing w:after="0" w:line="240" w:lineRule="auto"/>
      <w:ind w:firstLine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0EE3"/>
    <w:pPr>
      <w:keepNext/>
      <w:spacing w:after="0" w:line="266" w:lineRule="exact"/>
      <w:ind w:left="360"/>
      <w:jc w:val="both"/>
      <w:outlineLvl w:val="5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D0E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D0EE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FD0EE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FD0EE3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FD0EE3"/>
    <w:rPr>
      <w:rFonts w:ascii="Times New Roman" w:eastAsia="Times New Roman" w:hAnsi="Times New Roman" w:cs="Times New Roman"/>
      <w:b/>
      <w:bCs/>
      <w:sz w:val="24"/>
      <w:szCs w:val="24"/>
      <w:u w:val="single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FD0EE3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rsid w:val="00FD0EE3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FD0EE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FD0EE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rsid w:val="00FD0EE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FD0EE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FD0EE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FD0EE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FD0EE3"/>
  </w:style>
  <w:style w:type="paragraph" w:styleId="BodyText">
    <w:name w:val="Body Text"/>
    <w:basedOn w:val="Normal"/>
    <w:link w:val="BodyTextChar"/>
    <w:rsid w:val="00FD0EE3"/>
    <w:pPr>
      <w:spacing w:after="0" w:line="240" w:lineRule="auto"/>
    </w:pPr>
    <w:rPr>
      <w:rFonts w:ascii="Times New Roman" w:eastAsia="Times New Roman" w:hAnsi="Times New Roman" w:cs="Times New Roman"/>
      <w:noProof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FD0EE3"/>
    <w:rPr>
      <w:rFonts w:ascii="Times New Roman" w:eastAsia="Times New Roman" w:hAnsi="Times New Roman" w:cs="Times New Roman"/>
      <w:noProof/>
      <w:sz w:val="18"/>
      <w:szCs w:val="24"/>
      <w:lang w:val="ro-RO"/>
    </w:rPr>
  </w:style>
  <w:style w:type="paragraph" w:styleId="Footer">
    <w:name w:val="footer"/>
    <w:basedOn w:val="Normal"/>
    <w:link w:val="FooterChar"/>
    <w:rsid w:val="00FD0EE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D0EE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FD0E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noProof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D0EE3"/>
    <w:rPr>
      <w:rFonts w:ascii="Times New Roman" w:eastAsia="Times New Roman" w:hAnsi="Times New Roman" w:cs="Times New Roman"/>
      <w:noProof/>
      <w:szCs w:val="24"/>
      <w:lang w:val="ro-RO"/>
    </w:rPr>
  </w:style>
  <w:style w:type="table" w:styleId="TableGrid">
    <w:name w:val="Table Grid"/>
    <w:basedOn w:val="TableNormal"/>
    <w:rsid w:val="00FD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FD0E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D0EE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E3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E3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FD0EE3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D0EE3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FD0EE3"/>
    <w:pPr>
      <w:keepNext/>
      <w:spacing w:after="0" w:line="240" w:lineRule="auto"/>
      <w:ind w:firstLine="360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FD0EE3"/>
    <w:pPr>
      <w:keepNext/>
      <w:spacing w:after="0" w:line="240" w:lineRule="auto"/>
      <w:ind w:firstLine="360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Heading5">
    <w:name w:val="heading 5"/>
    <w:basedOn w:val="Normal"/>
    <w:next w:val="Normal"/>
    <w:link w:val="Heading5Char"/>
    <w:qFormat/>
    <w:rsid w:val="00FD0EE3"/>
    <w:pPr>
      <w:keepNext/>
      <w:spacing w:after="0" w:line="240" w:lineRule="auto"/>
      <w:ind w:firstLine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0EE3"/>
    <w:pPr>
      <w:keepNext/>
      <w:spacing w:after="0" w:line="266" w:lineRule="exact"/>
      <w:ind w:left="360"/>
      <w:jc w:val="both"/>
      <w:outlineLvl w:val="5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D0E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D0EE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FD0EE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FD0EE3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FD0EE3"/>
    <w:rPr>
      <w:rFonts w:ascii="Times New Roman" w:eastAsia="Times New Roman" w:hAnsi="Times New Roman" w:cs="Times New Roman"/>
      <w:b/>
      <w:bCs/>
      <w:sz w:val="24"/>
      <w:szCs w:val="24"/>
      <w:u w:val="single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FD0EE3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rsid w:val="00FD0EE3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FD0EE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FD0EE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rsid w:val="00FD0EE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FD0EE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FD0EE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FD0EE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FD0EE3"/>
  </w:style>
  <w:style w:type="paragraph" w:styleId="BodyText">
    <w:name w:val="Body Text"/>
    <w:basedOn w:val="Normal"/>
    <w:link w:val="BodyTextChar"/>
    <w:rsid w:val="00FD0EE3"/>
    <w:pPr>
      <w:spacing w:after="0" w:line="240" w:lineRule="auto"/>
    </w:pPr>
    <w:rPr>
      <w:rFonts w:ascii="Times New Roman" w:eastAsia="Times New Roman" w:hAnsi="Times New Roman" w:cs="Times New Roman"/>
      <w:noProof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FD0EE3"/>
    <w:rPr>
      <w:rFonts w:ascii="Times New Roman" w:eastAsia="Times New Roman" w:hAnsi="Times New Roman" w:cs="Times New Roman"/>
      <w:noProof/>
      <w:sz w:val="18"/>
      <w:szCs w:val="24"/>
      <w:lang w:val="ro-RO"/>
    </w:rPr>
  </w:style>
  <w:style w:type="paragraph" w:styleId="Footer">
    <w:name w:val="footer"/>
    <w:basedOn w:val="Normal"/>
    <w:link w:val="FooterChar"/>
    <w:rsid w:val="00FD0EE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D0EE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FD0E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noProof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D0EE3"/>
    <w:rPr>
      <w:rFonts w:ascii="Times New Roman" w:eastAsia="Times New Roman" w:hAnsi="Times New Roman" w:cs="Times New Roman"/>
      <w:noProof/>
      <w:szCs w:val="24"/>
      <w:lang w:val="ro-RO"/>
    </w:rPr>
  </w:style>
  <w:style w:type="table" w:styleId="TableGrid">
    <w:name w:val="Table Grid"/>
    <w:basedOn w:val="TableNormal"/>
    <w:rsid w:val="00FD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FD0E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D0EE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E3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2021-01-16T09:54:00Z</dcterms:created>
  <dcterms:modified xsi:type="dcterms:W3CDTF">2021-01-16T10:16:00Z</dcterms:modified>
</cp:coreProperties>
</file>