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2DB" w:rsidRDefault="002332DB"/>
    <w:p w:rsidR="0063021A" w:rsidRDefault="00C0476D" w:rsidP="0063021A">
      <w:pPr>
        <w:rPr>
          <w:b/>
          <w:sz w:val="28"/>
          <w:szCs w:val="28"/>
        </w:rPr>
      </w:pPr>
      <w:r>
        <w:rPr>
          <w:rFonts w:ascii="Times New Roman" w:hAnsi="Times New Roman" w:cs="Times New Roman"/>
          <w:b/>
          <w:sz w:val="28"/>
          <w:szCs w:val="28"/>
        </w:rPr>
        <w:t>CURS 6</w:t>
      </w:r>
      <w:bookmarkStart w:id="0" w:name="_GoBack"/>
      <w:bookmarkEnd w:id="0"/>
      <w:r w:rsidR="0063021A">
        <w:rPr>
          <w:rFonts w:ascii="Times New Roman" w:hAnsi="Times New Roman" w:cs="Times New Roman"/>
          <w:b/>
          <w:sz w:val="28"/>
          <w:szCs w:val="28"/>
        </w:rPr>
        <w:t xml:space="preserve"> – </w:t>
      </w:r>
      <w:r w:rsidR="0063021A">
        <w:rPr>
          <w:rFonts w:ascii="Times New Roman" w:hAnsi="Times New Roman" w:cs="Times New Roman"/>
          <w:b/>
          <w:sz w:val="28"/>
          <w:szCs w:val="28"/>
          <w:lang w:val="en-US"/>
        </w:rPr>
        <w:t xml:space="preserve">PATOLOGIA </w:t>
      </w:r>
      <w:r w:rsidR="0063021A">
        <w:rPr>
          <w:rFonts w:ascii="Times New Roman" w:hAnsi="Times New Roman" w:cs="Times New Roman"/>
          <w:b/>
          <w:sz w:val="28"/>
          <w:szCs w:val="28"/>
          <w:lang w:val="en-US"/>
        </w:rPr>
        <w:t>NERVULUI SI CAILOR OPTICE</w:t>
      </w:r>
    </w:p>
    <w:p w:rsidR="0063021A" w:rsidRDefault="0063021A" w:rsidP="0063021A">
      <w:pPr>
        <w:pStyle w:val="ListParagraph"/>
        <w:rPr>
          <w:sz w:val="28"/>
          <w:szCs w:val="28"/>
        </w:rPr>
      </w:pPr>
      <w:r>
        <w:t xml:space="preserve">                                                          </w:t>
      </w:r>
      <w:r>
        <w:rPr>
          <w:sz w:val="28"/>
          <w:szCs w:val="28"/>
        </w:rPr>
        <w:t xml:space="preserve">                             (Prezentare sintetică)</w:t>
      </w:r>
    </w:p>
    <w:p w:rsidR="0063021A" w:rsidRDefault="0063021A" w:rsidP="0063021A">
      <w:pPr>
        <w:pStyle w:val="ListParagraph"/>
      </w:pPr>
    </w:p>
    <w:p w:rsidR="0063021A" w:rsidRDefault="0063021A" w:rsidP="0063021A">
      <w:pPr>
        <w:pStyle w:val="ListParagraph"/>
      </w:pPr>
      <w:r>
        <w:t>Bibliografie : Carmen Mocanu – Diagnostic pozitiv şi diferenţial în oftalmologie – curs pentru</w:t>
      </w:r>
    </w:p>
    <w:p w:rsidR="0063021A" w:rsidRDefault="0063021A" w:rsidP="0063021A">
      <w:pPr>
        <w:pStyle w:val="ListParagraph"/>
      </w:pPr>
      <w:r>
        <w:t xml:space="preserve">                                                                                                   studenţi, </w:t>
      </w:r>
      <w:proofErr w:type="spellStart"/>
      <w:r>
        <w:t>Ed</w:t>
      </w:r>
      <w:proofErr w:type="spellEnd"/>
      <w:r>
        <w:t xml:space="preserve"> </w:t>
      </w:r>
      <w:proofErr w:type="spellStart"/>
      <w:r>
        <w:t>Sitech</w:t>
      </w:r>
      <w:proofErr w:type="spellEnd"/>
      <w:r>
        <w:t>,  Craiova, 2020</w:t>
      </w:r>
    </w:p>
    <w:p w:rsidR="0063021A" w:rsidRDefault="0063021A" w:rsidP="0063021A">
      <w:r>
        <w:t xml:space="preserve">                        Paul Cernea – Tratat de oftalmologie, </w:t>
      </w:r>
      <w:proofErr w:type="spellStart"/>
      <w:r>
        <w:t>Ed</w:t>
      </w:r>
      <w:proofErr w:type="spellEnd"/>
      <w:r>
        <w:t xml:space="preserve"> Medicală, Bucureşti, 2006</w:t>
      </w:r>
    </w:p>
    <w:p w:rsidR="0063021A" w:rsidRDefault="0063021A" w:rsidP="0063021A"/>
    <w:p w:rsidR="0063021A" w:rsidRPr="003E69F0" w:rsidRDefault="0063021A" w:rsidP="0063021A">
      <w:pPr>
        <w:pStyle w:val="BodyTextIndent2"/>
        <w:jc w:val="both"/>
        <w:rPr>
          <w:iCs/>
        </w:rPr>
      </w:pPr>
      <w:r>
        <w:t>6</w:t>
      </w:r>
      <w:r w:rsidRPr="003E69F0">
        <w:rPr>
          <w:iCs/>
        </w:rPr>
        <w:t>.1. Patologia nervului optic</w:t>
      </w:r>
    </w:p>
    <w:p w:rsidR="0063021A" w:rsidRPr="003E69F0" w:rsidRDefault="0063021A" w:rsidP="0063021A">
      <w:pPr>
        <w:pStyle w:val="BodyTextIndent2"/>
        <w:jc w:val="both"/>
        <w:rPr>
          <w:iCs/>
        </w:rPr>
      </w:pPr>
      <w:r w:rsidRPr="003E69F0">
        <w:rPr>
          <w:iCs/>
        </w:rPr>
        <w:t xml:space="preserve">                 6.1.1. Nevrita optică</w:t>
      </w:r>
    </w:p>
    <w:p w:rsidR="0063021A" w:rsidRPr="003E69F0" w:rsidRDefault="0063021A" w:rsidP="0063021A">
      <w:pPr>
        <w:pStyle w:val="BodyTextIndent2"/>
        <w:jc w:val="both"/>
        <w:rPr>
          <w:iCs/>
        </w:rPr>
      </w:pPr>
      <w:r w:rsidRPr="003E69F0">
        <w:rPr>
          <w:iCs/>
        </w:rPr>
        <w:t xml:space="preserve">                 6.1.2. Neuropatia optică ischemică anterioară </w:t>
      </w:r>
    </w:p>
    <w:p w:rsidR="0063021A" w:rsidRPr="003E69F0" w:rsidRDefault="0063021A" w:rsidP="0063021A">
      <w:pPr>
        <w:pStyle w:val="BodyTextIndent2"/>
        <w:jc w:val="both"/>
        <w:rPr>
          <w:iCs/>
        </w:rPr>
      </w:pPr>
      <w:r w:rsidRPr="003E69F0">
        <w:rPr>
          <w:iCs/>
        </w:rPr>
        <w:t>6.2. Patologia căilor optice intracerebrale</w:t>
      </w:r>
    </w:p>
    <w:p w:rsidR="0063021A" w:rsidRPr="003E69F0" w:rsidRDefault="0063021A" w:rsidP="0063021A">
      <w:pPr>
        <w:pStyle w:val="BodyTextIndent2"/>
        <w:jc w:val="both"/>
        <w:rPr>
          <w:iCs/>
        </w:rPr>
      </w:pPr>
      <w:r w:rsidRPr="003E69F0">
        <w:rPr>
          <w:iCs/>
        </w:rPr>
        <w:t xml:space="preserve">                 6.2.1. Sindroame chiasmatice</w:t>
      </w:r>
    </w:p>
    <w:p w:rsidR="0063021A" w:rsidRPr="003E69F0" w:rsidRDefault="0063021A" w:rsidP="0063021A">
      <w:pPr>
        <w:pStyle w:val="BodyTextIndent2"/>
        <w:jc w:val="both"/>
        <w:rPr>
          <w:iCs/>
        </w:rPr>
      </w:pPr>
      <w:r w:rsidRPr="003E69F0">
        <w:rPr>
          <w:iCs/>
        </w:rPr>
        <w:t xml:space="preserve">                 6.2.2. Sindroame </w:t>
      </w:r>
      <w:proofErr w:type="spellStart"/>
      <w:r w:rsidRPr="003E69F0">
        <w:rPr>
          <w:iCs/>
        </w:rPr>
        <w:t>retrochiasmatice</w:t>
      </w:r>
      <w:proofErr w:type="spellEnd"/>
    </w:p>
    <w:p w:rsidR="0063021A" w:rsidRDefault="0063021A" w:rsidP="0063021A">
      <w:pPr>
        <w:ind w:firstLine="360"/>
        <w:rPr>
          <w:iCs/>
        </w:rPr>
      </w:pPr>
      <w:r w:rsidRPr="003E69F0">
        <w:rPr>
          <w:iCs/>
        </w:rPr>
        <w:t xml:space="preserve">6.3. Cecitatea corticală. Sindroame </w:t>
      </w:r>
      <w:proofErr w:type="spellStart"/>
      <w:r w:rsidRPr="003E69F0">
        <w:rPr>
          <w:iCs/>
        </w:rPr>
        <w:t>psihovizuale</w:t>
      </w:r>
      <w:proofErr w:type="spellEnd"/>
    </w:p>
    <w:p w:rsidR="0063021A" w:rsidRDefault="0063021A" w:rsidP="0063021A">
      <w:pPr>
        <w:ind w:firstLine="360"/>
        <w:rPr>
          <w:iCs/>
        </w:rPr>
      </w:pPr>
    </w:p>
    <w:p w:rsidR="0063021A" w:rsidRPr="0033615A" w:rsidRDefault="0063021A" w:rsidP="0063021A">
      <w:pPr>
        <w:pStyle w:val="BodyTextIndent2"/>
        <w:jc w:val="both"/>
        <w:rPr>
          <w:b/>
          <w:bCs/>
          <w:sz w:val="28"/>
          <w:szCs w:val="28"/>
        </w:rPr>
      </w:pPr>
      <w:r w:rsidRPr="0033615A">
        <w:rPr>
          <w:b/>
          <w:bCs/>
          <w:sz w:val="28"/>
          <w:szCs w:val="28"/>
        </w:rPr>
        <w:t>6.1. PATOLOGIA NERVULUI OPTIC</w:t>
      </w:r>
    </w:p>
    <w:p w:rsidR="0063021A" w:rsidRPr="00D12856" w:rsidRDefault="0063021A" w:rsidP="0063021A">
      <w:pPr>
        <w:pStyle w:val="BodyTextIndent2"/>
        <w:jc w:val="both"/>
        <w:rPr>
          <w:b/>
          <w:bCs/>
        </w:rPr>
      </w:pPr>
      <w:r>
        <w:rPr>
          <w:b/>
          <w:bCs/>
        </w:rPr>
        <w:tab/>
      </w:r>
    </w:p>
    <w:p w:rsidR="0063021A" w:rsidRPr="0033615A" w:rsidRDefault="0063021A" w:rsidP="0063021A">
      <w:pPr>
        <w:pStyle w:val="Heading7"/>
        <w:keepNext/>
        <w:spacing w:before="0" w:after="0"/>
        <w:ind w:left="720"/>
        <w:jc w:val="both"/>
        <w:rPr>
          <w:b/>
          <w:sz w:val="28"/>
          <w:szCs w:val="28"/>
        </w:rPr>
      </w:pPr>
      <w:r w:rsidRPr="0033615A">
        <w:rPr>
          <w:b/>
          <w:sz w:val="28"/>
          <w:szCs w:val="28"/>
        </w:rPr>
        <w:t>6.1.1. Nevrita optică</w:t>
      </w:r>
    </w:p>
    <w:p w:rsidR="0063021A" w:rsidRPr="0033615A" w:rsidRDefault="0063021A" w:rsidP="0063021A">
      <w:pPr>
        <w:ind w:firstLine="708"/>
        <w:jc w:val="both"/>
        <w:rPr>
          <w:b/>
          <w:bCs/>
        </w:rPr>
      </w:pPr>
    </w:p>
    <w:p w:rsidR="0063021A" w:rsidRDefault="0063021A" w:rsidP="0063021A">
      <w:pPr>
        <w:ind w:firstLine="708"/>
        <w:jc w:val="both"/>
      </w:pPr>
      <w:r w:rsidRPr="00D12856">
        <w:t>Inflamaţiile nervului optic poartă numele de nevrit</w:t>
      </w:r>
      <w:r>
        <w:t xml:space="preserve">ă. </w:t>
      </w:r>
      <w:r w:rsidRPr="00D12856">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63021A" w:rsidTr="00301921">
        <w:trPr>
          <w:jc w:val="center"/>
        </w:trPr>
        <w:tc>
          <w:tcPr>
            <w:tcW w:w="9571" w:type="dxa"/>
            <w:tcBorders>
              <w:top w:val="double" w:sz="4" w:space="0" w:color="auto"/>
              <w:left w:val="double" w:sz="4" w:space="0" w:color="auto"/>
              <w:bottom w:val="double" w:sz="4" w:space="0" w:color="auto"/>
              <w:right w:val="double" w:sz="4" w:space="0" w:color="auto"/>
            </w:tcBorders>
            <w:shd w:val="clear" w:color="auto" w:fill="auto"/>
          </w:tcPr>
          <w:p w:rsidR="0063021A" w:rsidRPr="003E69F0" w:rsidRDefault="0063021A" w:rsidP="00301921">
            <w:pPr>
              <w:jc w:val="both"/>
              <w:rPr>
                <w:sz w:val="12"/>
                <w:szCs w:val="12"/>
              </w:rPr>
            </w:pPr>
          </w:p>
          <w:p w:rsidR="0063021A" w:rsidRPr="00D12856" w:rsidRDefault="0063021A" w:rsidP="00301921">
            <w:pPr>
              <w:ind w:firstLine="708"/>
              <w:jc w:val="both"/>
            </w:pPr>
            <w:r>
              <w:t>I</w:t>
            </w:r>
            <w:r w:rsidRPr="00D12856">
              <w:t>n funcţie de locul de inflamare al nervului optic, nevritele optice sunt :</w:t>
            </w:r>
          </w:p>
          <w:p w:rsidR="0063021A" w:rsidRDefault="0063021A" w:rsidP="0063021A">
            <w:pPr>
              <w:numPr>
                <w:ilvl w:val="0"/>
                <w:numId w:val="1"/>
              </w:numPr>
              <w:spacing w:after="0" w:line="240" w:lineRule="auto"/>
              <w:jc w:val="both"/>
            </w:pPr>
            <w:proofErr w:type="spellStart"/>
            <w:r w:rsidRPr="003E69F0">
              <w:rPr>
                <w:i/>
                <w:iCs/>
              </w:rPr>
              <w:t>juxtabulbare</w:t>
            </w:r>
            <w:proofErr w:type="spellEnd"/>
            <w:r w:rsidRPr="00D12856">
              <w:t xml:space="preserve"> dacă inflamaţia nervului se produce în regiunea anterioară, respectiv anterior de pătrunderea vaselor centrale ale retinei în nerv;</w:t>
            </w:r>
            <w:r>
              <w:t xml:space="preserve"> </w:t>
            </w:r>
          </w:p>
          <w:p w:rsidR="0063021A" w:rsidRDefault="0063021A" w:rsidP="0063021A">
            <w:pPr>
              <w:numPr>
                <w:ilvl w:val="0"/>
                <w:numId w:val="1"/>
              </w:numPr>
              <w:spacing w:after="0" w:line="240" w:lineRule="auto"/>
              <w:jc w:val="both"/>
            </w:pPr>
            <w:proofErr w:type="spellStart"/>
            <w:r w:rsidRPr="003E69F0">
              <w:rPr>
                <w:i/>
                <w:iCs/>
              </w:rPr>
              <w:t>retrobulbare</w:t>
            </w:r>
            <w:proofErr w:type="spellEnd"/>
            <w:r w:rsidRPr="003E69F0">
              <w:rPr>
                <w:i/>
                <w:iCs/>
              </w:rPr>
              <w:t xml:space="preserve"> </w:t>
            </w:r>
            <w:r w:rsidRPr="00D12856">
              <w:t>atunci când inflamaţia interesează nervul optic la mai mult de 12 mm posterior de glob,  posterior de locul de pătrundere al vaselor centrale ale nervului optic în nerv.</w:t>
            </w:r>
          </w:p>
          <w:p w:rsidR="0063021A" w:rsidRPr="003E69F0" w:rsidRDefault="0063021A" w:rsidP="00301921">
            <w:pPr>
              <w:jc w:val="both"/>
              <w:rPr>
                <w:sz w:val="12"/>
                <w:szCs w:val="12"/>
              </w:rPr>
            </w:pPr>
          </w:p>
        </w:tc>
      </w:tr>
    </w:tbl>
    <w:p w:rsidR="0063021A" w:rsidRPr="00D12856" w:rsidRDefault="0063021A" w:rsidP="0063021A">
      <w:pPr>
        <w:ind w:left="1068"/>
        <w:jc w:val="both"/>
      </w:pPr>
    </w:p>
    <w:p w:rsidR="0063021A" w:rsidRPr="009443C2" w:rsidRDefault="0063021A" w:rsidP="0063021A">
      <w:pPr>
        <w:pStyle w:val="Heading3"/>
        <w:jc w:val="both"/>
        <w:rPr>
          <w:b/>
          <w:bCs/>
          <w:i w:val="0"/>
          <w:iCs w:val="0"/>
        </w:rPr>
      </w:pPr>
      <w:r w:rsidRPr="009443C2">
        <w:rPr>
          <w:b/>
          <w:bCs/>
          <w:i w:val="0"/>
          <w:iCs w:val="0"/>
        </w:rPr>
        <w:t>Aspecte etiologice</w:t>
      </w:r>
    </w:p>
    <w:p w:rsidR="0063021A" w:rsidRPr="009443C2" w:rsidRDefault="0063021A" w:rsidP="0063021A">
      <w:pPr>
        <w:pStyle w:val="Heading3"/>
        <w:jc w:val="both"/>
        <w:rPr>
          <w:b/>
          <w:bCs/>
          <w:i w:val="0"/>
          <w:iCs w:val="0"/>
          <w:sz w:val="12"/>
          <w:szCs w:val="12"/>
        </w:rPr>
      </w:pPr>
    </w:p>
    <w:p w:rsidR="0063021A" w:rsidRPr="009443C2" w:rsidRDefault="0063021A" w:rsidP="0063021A">
      <w:pPr>
        <w:pStyle w:val="Heading3"/>
        <w:jc w:val="both"/>
        <w:rPr>
          <w:i w:val="0"/>
          <w:iCs w:val="0"/>
        </w:rPr>
      </w:pPr>
      <w:r w:rsidRPr="009443C2">
        <w:rPr>
          <w:i w:val="0"/>
          <w:iCs w:val="0"/>
        </w:rPr>
        <w:t xml:space="preserve">Etiologia neuropatiei optice juxta şi </w:t>
      </w:r>
      <w:proofErr w:type="spellStart"/>
      <w:r w:rsidRPr="009443C2">
        <w:rPr>
          <w:i w:val="0"/>
          <w:iCs w:val="0"/>
        </w:rPr>
        <w:t>retrobulbare</w:t>
      </w:r>
      <w:proofErr w:type="spellEnd"/>
      <w:r w:rsidRPr="009443C2">
        <w:rPr>
          <w:i w:val="0"/>
          <w:iCs w:val="0"/>
        </w:rPr>
        <w:t xml:space="preserve"> include cauze inflamatorii, degenerative, toxice. În funcţie de sediul leziunii, cauzele inflamatorii sunt întâlnite deopotrivă în nevritele juxta şi </w:t>
      </w:r>
      <w:proofErr w:type="spellStart"/>
      <w:r w:rsidRPr="009443C2">
        <w:rPr>
          <w:i w:val="0"/>
          <w:iCs w:val="0"/>
        </w:rPr>
        <w:t>retrobulbare</w:t>
      </w:r>
      <w:proofErr w:type="spellEnd"/>
      <w:r w:rsidRPr="009443C2">
        <w:rPr>
          <w:i w:val="0"/>
          <w:iCs w:val="0"/>
        </w:rPr>
        <w:t xml:space="preserve">, în timp ce afecţiunile degenerative şi toxice, produc în special forme de nevrită </w:t>
      </w:r>
      <w:proofErr w:type="spellStart"/>
      <w:r w:rsidRPr="009443C2">
        <w:rPr>
          <w:i w:val="0"/>
          <w:iCs w:val="0"/>
        </w:rPr>
        <w:t>retrobulbară</w:t>
      </w:r>
      <w:proofErr w:type="spellEnd"/>
      <w:r w:rsidRPr="009443C2">
        <w:rPr>
          <w:i w:val="0"/>
          <w:iCs w:val="0"/>
        </w:rPr>
        <w:t>.</w:t>
      </w:r>
    </w:p>
    <w:p w:rsidR="0063021A" w:rsidRDefault="0063021A" w:rsidP="0063021A">
      <w:pPr>
        <w:ind w:firstLine="360"/>
      </w:pPr>
    </w:p>
    <w:p w:rsidR="0063021A" w:rsidRPr="00240A71" w:rsidRDefault="0063021A" w:rsidP="0063021A">
      <w:pPr>
        <w:ind w:left="720"/>
        <w:jc w:val="both"/>
        <w:rPr>
          <w:b/>
          <w:bCs/>
          <w:sz w:val="26"/>
          <w:szCs w:val="26"/>
        </w:rPr>
      </w:pPr>
      <w:r w:rsidRPr="00240A71">
        <w:rPr>
          <w:b/>
          <w:bCs/>
          <w:sz w:val="26"/>
          <w:szCs w:val="26"/>
        </w:rPr>
        <w:lastRenderedPageBreak/>
        <w:t xml:space="preserve">Nevrita optică </w:t>
      </w:r>
      <w:proofErr w:type="spellStart"/>
      <w:r w:rsidRPr="00240A71">
        <w:rPr>
          <w:b/>
          <w:bCs/>
          <w:sz w:val="26"/>
          <w:szCs w:val="26"/>
        </w:rPr>
        <w:t>juxtabulbară</w:t>
      </w:r>
      <w:proofErr w:type="spellEnd"/>
      <w:r w:rsidRPr="00240A71">
        <w:rPr>
          <w:b/>
          <w:bCs/>
          <w:sz w:val="26"/>
          <w:szCs w:val="26"/>
        </w:rPr>
        <w:t xml:space="preserve"> (</w:t>
      </w:r>
      <w:proofErr w:type="spellStart"/>
      <w:r w:rsidRPr="00240A71">
        <w:rPr>
          <w:b/>
          <w:bCs/>
          <w:sz w:val="26"/>
          <w:szCs w:val="26"/>
        </w:rPr>
        <w:t>Papilita</w:t>
      </w:r>
      <w:proofErr w:type="spellEnd"/>
      <w:r w:rsidRPr="00240A71">
        <w:rPr>
          <w:b/>
          <w:bCs/>
          <w:sz w:val="26"/>
          <w:szCs w:val="26"/>
        </w:rPr>
        <w:t>)</w:t>
      </w:r>
    </w:p>
    <w:p w:rsidR="0063021A" w:rsidRDefault="0063021A" w:rsidP="0063021A">
      <w:r w:rsidRPr="00D12856">
        <w:tab/>
      </w:r>
      <w:proofErr w:type="spellStart"/>
      <w:r w:rsidRPr="00D12856">
        <w:t>Papilita</w:t>
      </w:r>
      <w:proofErr w:type="spellEnd"/>
      <w:r w:rsidRPr="00D12856">
        <w:t xml:space="preserve"> este o nevrită optică anterioară, care evoluează cu manifestări funcţionale caracteristice patologiei nevului optic şi modificări oftalmoscopice. Aşa  cum arătat apare în general în context inflamator (afecţiuni </w:t>
      </w:r>
      <w:proofErr w:type="spellStart"/>
      <w:r w:rsidRPr="00D12856">
        <w:t>sinusale</w:t>
      </w:r>
      <w:proofErr w:type="spellEnd"/>
      <w:r w:rsidRPr="00D12856">
        <w:t xml:space="preserve">, infecţii de focar), în cazuri mult mai rar, putând interveni afecţiuni degenerative </w:t>
      </w:r>
      <w:proofErr w:type="spellStart"/>
      <w:r w:rsidRPr="00D12856">
        <w:t>demielinizante</w:t>
      </w:r>
      <w:proofErr w:type="spellEnd"/>
      <w:r w:rsidRPr="00D12856">
        <w:t>.</w:t>
      </w:r>
    </w:p>
    <w:p w:rsidR="0063021A" w:rsidRPr="0063021A" w:rsidRDefault="0063021A" w:rsidP="0063021A">
      <w:pPr>
        <w:pStyle w:val="Heading2"/>
        <w:tabs>
          <w:tab w:val="left" w:pos="1080"/>
        </w:tabs>
        <w:jc w:val="both"/>
        <w:rPr>
          <w:color w:val="auto"/>
          <w:sz w:val="24"/>
          <w:szCs w:val="24"/>
        </w:rPr>
      </w:pPr>
      <w:r>
        <w:rPr>
          <w:color w:val="auto"/>
          <w:sz w:val="24"/>
          <w:szCs w:val="24"/>
        </w:rPr>
        <w:tab/>
      </w:r>
      <w:r w:rsidRPr="0063021A">
        <w:rPr>
          <w:color w:val="auto"/>
          <w:sz w:val="24"/>
          <w:szCs w:val="24"/>
        </w:rPr>
        <w:t xml:space="preserve">Nevrita optică </w:t>
      </w:r>
      <w:proofErr w:type="spellStart"/>
      <w:r w:rsidRPr="0063021A">
        <w:rPr>
          <w:color w:val="auto"/>
          <w:sz w:val="24"/>
          <w:szCs w:val="24"/>
        </w:rPr>
        <w:t>retrobulbară</w:t>
      </w:r>
      <w:proofErr w:type="spellEnd"/>
    </w:p>
    <w:p w:rsidR="0063021A" w:rsidRPr="00D12856" w:rsidRDefault="0063021A" w:rsidP="0063021A">
      <w:pPr>
        <w:ind w:firstLine="708"/>
        <w:jc w:val="both"/>
      </w:pPr>
      <w:r w:rsidRPr="00D12856">
        <w:t xml:space="preserve">Neuropatia optică </w:t>
      </w:r>
      <w:proofErr w:type="spellStart"/>
      <w:r w:rsidRPr="00D12856">
        <w:t>retrobulbară</w:t>
      </w:r>
      <w:proofErr w:type="spellEnd"/>
      <w:r w:rsidRPr="00D12856">
        <w:t xml:space="preserve"> grupează un grup </w:t>
      </w:r>
      <w:proofErr w:type="spellStart"/>
      <w:r w:rsidRPr="00D12856">
        <w:t>heterogen</w:t>
      </w:r>
      <w:proofErr w:type="spellEnd"/>
      <w:r w:rsidRPr="00D12856">
        <w:t xml:space="preserve"> de afecţiuni (inflamatorii, degenerative şi toxice) , localizate la nivelul nervului optic, posterior de locul pătrunderii vaselor centrale în nervul optic. Afecţiunea se caracterizează prin prezenţa semnelor funcţionale caracteristice afectării nervului optic :</w:t>
      </w:r>
    </w:p>
    <w:p w:rsidR="0063021A" w:rsidRPr="00D12856" w:rsidRDefault="0063021A" w:rsidP="0063021A">
      <w:pPr>
        <w:numPr>
          <w:ilvl w:val="0"/>
          <w:numId w:val="2"/>
        </w:numPr>
        <w:spacing w:after="0" w:line="240" w:lineRule="auto"/>
        <w:jc w:val="both"/>
      </w:pPr>
      <w:r w:rsidRPr="00D12856">
        <w:t>scăderea acuităţii vizuale ;</w:t>
      </w:r>
    </w:p>
    <w:p w:rsidR="0063021A" w:rsidRPr="00D12856" w:rsidRDefault="0063021A" w:rsidP="0063021A">
      <w:pPr>
        <w:numPr>
          <w:ilvl w:val="0"/>
          <w:numId w:val="2"/>
        </w:numPr>
        <w:spacing w:after="0" w:line="240" w:lineRule="auto"/>
        <w:jc w:val="both"/>
      </w:pPr>
      <w:r w:rsidRPr="00D12856">
        <w:t>modificări de câmp vizual cu scotom central ;</w:t>
      </w:r>
    </w:p>
    <w:p w:rsidR="0063021A" w:rsidRDefault="0063021A" w:rsidP="0063021A">
      <w:pPr>
        <w:numPr>
          <w:ilvl w:val="0"/>
          <w:numId w:val="2"/>
        </w:numPr>
        <w:spacing w:after="0" w:line="240" w:lineRule="auto"/>
        <w:jc w:val="both"/>
      </w:pPr>
      <w:r w:rsidRPr="00D12856">
        <w:t>discromatopsie în ax roşu-verde ;</w:t>
      </w:r>
    </w:p>
    <w:p w:rsidR="0063021A" w:rsidRDefault="0063021A" w:rsidP="0063021A">
      <w:pPr>
        <w:numPr>
          <w:ilvl w:val="0"/>
          <w:numId w:val="2"/>
        </w:numPr>
        <w:spacing w:after="0" w:line="240" w:lineRule="auto"/>
        <w:jc w:val="both"/>
      </w:pPr>
      <w:r w:rsidRPr="00D12856">
        <w:t>modificări electrofiziologice</w:t>
      </w:r>
      <w:r>
        <w:t>.</w:t>
      </w:r>
    </w:p>
    <w:p w:rsidR="0063021A" w:rsidRPr="0063021A" w:rsidRDefault="0063021A" w:rsidP="0063021A">
      <w:pPr>
        <w:pStyle w:val="Heading1"/>
        <w:ind w:left="720"/>
        <w:jc w:val="both"/>
        <w:rPr>
          <w:bCs w:val="0"/>
          <w:color w:val="auto"/>
        </w:rPr>
      </w:pPr>
      <w:r w:rsidRPr="0063021A">
        <w:rPr>
          <w:bCs w:val="0"/>
          <w:color w:val="auto"/>
        </w:rPr>
        <w:t>6.1.2. Neuropatia optică ischemică anterioară</w:t>
      </w:r>
    </w:p>
    <w:p w:rsidR="0063021A" w:rsidRDefault="0063021A" w:rsidP="0063021A">
      <w:pPr>
        <w:spacing w:after="0" w:line="240" w:lineRule="auto"/>
        <w:jc w:val="both"/>
      </w:pPr>
      <w:r w:rsidRPr="00D12856">
        <w:t>Este o afecţiune caracterizată prin scăderea bruscă a acuităţii vizuale la un ochi, asociată cu edem ischemic al papilei nervului optic. Afecţiunea apare de regulă la persoane cu vârste peste 60 de ani, care prezintă diferite afecţiuni vasculare.</w:t>
      </w:r>
    </w:p>
    <w:p w:rsidR="0063021A" w:rsidRPr="0063021A" w:rsidRDefault="0063021A" w:rsidP="0063021A">
      <w:pPr>
        <w:pStyle w:val="Heading1"/>
        <w:spacing w:line="250" w:lineRule="exact"/>
        <w:ind w:firstLine="348"/>
        <w:jc w:val="both"/>
        <w:rPr>
          <w:bCs w:val="0"/>
          <w:color w:val="auto"/>
        </w:rPr>
      </w:pPr>
      <w:r w:rsidRPr="0063021A">
        <w:rPr>
          <w:bCs w:val="0"/>
          <w:color w:val="auto"/>
        </w:rPr>
        <w:t>6.1.3. Staza papilară</w:t>
      </w:r>
    </w:p>
    <w:p w:rsidR="0063021A" w:rsidRDefault="0063021A" w:rsidP="0063021A">
      <w:pPr>
        <w:spacing w:after="0" w:line="240" w:lineRule="auto"/>
        <w:jc w:val="both"/>
      </w:pPr>
      <w:r w:rsidRPr="00D12856">
        <w:t xml:space="preserve">Se caracterizează prin edem </w:t>
      </w:r>
      <w:proofErr w:type="spellStart"/>
      <w:r w:rsidRPr="00D12856">
        <w:t>neinflamator</w:t>
      </w:r>
      <w:proofErr w:type="spellEnd"/>
      <w:r w:rsidRPr="00D12856">
        <w:t xml:space="preserve"> al nervului optic cu absenţa modificărilor de acuitate vizuală. După o evoluţie mai îndelungată  însă, edemul care disociază fibrele optice, poate determina compresiuni la nivelul acestora determinând apariţia atrofiei optice, cu deficite funcţionale secundare.</w:t>
      </w:r>
      <w:r>
        <w:t xml:space="preserve"> </w:t>
      </w:r>
      <w:r w:rsidRPr="00D12856">
        <w:t xml:space="preserve">In marea majoritate a cazurilor, staza papilară reprezintă consecinţa unei hipertensiuni intracraniene de cauză tumorală sau </w:t>
      </w:r>
      <w:proofErr w:type="spellStart"/>
      <w:r w:rsidRPr="00D12856">
        <w:t>netumorală</w:t>
      </w:r>
      <w:proofErr w:type="spellEnd"/>
      <w:r w:rsidRPr="00D12856">
        <w:t>.</w:t>
      </w:r>
    </w:p>
    <w:p w:rsidR="0063021A" w:rsidRDefault="0063021A" w:rsidP="0063021A">
      <w:pPr>
        <w:spacing w:after="0" w:line="240" w:lineRule="auto"/>
        <w:jc w:val="both"/>
      </w:pPr>
    </w:p>
    <w:p w:rsidR="0063021A" w:rsidRPr="00F33AF1" w:rsidRDefault="0063021A" w:rsidP="0063021A">
      <w:pPr>
        <w:ind w:left="709"/>
        <w:jc w:val="both"/>
        <w:rPr>
          <w:b/>
          <w:bCs/>
          <w:sz w:val="28"/>
          <w:szCs w:val="28"/>
        </w:rPr>
      </w:pPr>
      <w:r w:rsidRPr="00F33AF1">
        <w:rPr>
          <w:b/>
          <w:bCs/>
          <w:sz w:val="28"/>
          <w:szCs w:val="28"/>
        </w:rPr>
        <w:t>6.2. PATOLOGIA CĂILOR OPTICE INTRACEREBRALE</w:t>
      </w:r>
    </w:p>
    <w:p w:rsidR="0063021A" w:rsidRPr="0033615A" w:rsidRDefault="0063021A" w:rsidP="0063021A">
      <w:pPr>
        <w:ind w:left="709"/>
        <w:jc w:val="both"/>
        <w:rPr>
          <w:b/>
          <w:bCs/>
          <w:sz w:val="28"/>
          <w:szCs w:val="28"/>
        </w:rPr>
      </w:pPr>
      <w:r w:rsidRPr="0033615A">
        <w:rPr>
          <w:b/>
          <w:bCs/>
          <w:sz w:val="28"/>
          <w:szCs w:val="28"/>
        </w:rPr>
        <w:t>6.2.1. Sindroame chiasmatice</w:t>
      </w:r>
    </w:p>
    <w:p w:rsidR="0063021A" w:rsidRPr="0063021A" w:rsidRDefault="0063021A" w:rsidP="0063021A">
      <w:pPr>
        <w:jc w:val="both"/>
        <w:rPr>
          <w:b/>
          <w:bCs/>
          <w:sz w:val="12"/>
          <w:szCs w:val="12"/>
          <w14:shadow w14:blurRad="50800" w14:dist="38100" w14:dir="2700000" w14:sx="100000" w14:sy="100000" w14:kx="0" w14:ky="0" w14:algn="tl">
            <w14:srgbClr w14:val="000000">
              <w14:alpha w14:val="60000"/>
            </w14:srgbClr>
          </w14:shadow>
        </w:rPr>
      </w:pPr>
      <w:r w:rsidRPr="0063021A">
        <w:rPr>
          <w:b/>
          <w:bCs/>
          <w14:shadow w14:blurRad="50800" w14:dist="38100" w14:dir="2700000" w14:sx="100000" w14:sy="100000" w14:kx="0" w14:ky="0" w14:algn="tl">
            <w14:srgbClr w14:val="000000">
              <w14:alpha w14:val="60000"/>
            </w14:srgbClr>
          </w14:shadow>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63021A" w:rsidTr="00301921">
        <w:trPr>
          <w:jc w:val="center"/>
        </w:trPr>
        <w:tc>
          <w:tcPr>
            <w:tcW w:w="9571" w:type="dxa"/>
            <w:tcBorders>
              <w:top w:val="double" w:sz="4" w:space="0" w:color="auto"/>
              <w:left w:val="double" w:sz="4" w:space="0" w:color="auto"/>
              <w:bottom w:val="double" w:sz="4" w:space="0" w:color="auto"/>
              <w:right w:val="double" w:sz="4" w:space="0" w:color="auto"/>
            </w:tcBorders>
            <w:shd w:val="clear" w:color="auto" w:fill="auto"/>
          </w:tcPr>
          <w:p w:rsidR="0063021A" w:rsidRPr="003E69F0" w:rsidRDefault="0063021A" w:rsidP="00301921">
            <w:pPr>
              <w:pStyle w:val="BodyTextIndent"/>
              <w:ind w:left="0"/>
              <w:jc w:val="both"/>
              <w:rPr>
                <w:sz w:val="8"/>
                <w:szCs w:val="8"/>
              </w:rPr>
            </w:pPr>
          </w:p>
          <w:p w:rsidR="0063021A" w:rsidRPr="00D12856" w:rsidRDefault="0063021A" w:rsidP="00301921">
            <w:pPr>
              <w:pStyle w:val="BodyTextIndent"/>
              <w:spacing w:line="250" w:lineRule="exact"/>
              <w:jc w:val="both"/>
            </w:pPr>
            <w:r w:rsidRPr="00D12856">
              <w:t>Afecţiunile care interesează chiasma se manifestă printr-o simptomatologie caracteristică:</w:t>
            </w:r>
          </w:p>
          <w:p w:rsidR="0063021A" w:rsidRPr="00D12856" w:rsidRDefault="0063021A" w:rsidP="0063021A">
            <w:pPr>
              <w:numPr>
                <w:ilvl w:val="0"/>
                <w:numId w:val="1"/>
              </w:numPr>
              <w:spacing w:after="0" w:line="250" w:lineRule="exact"/>
              <w:jc w:val="both"/>
            </w:pPr>
            <w:r w:rsidRPr="00D12856">
              <w:t>modificări de câmp vizual;</w:t>
            </w:r>
          </w:p>
          <w:p w:rsidR="0063021A" w:rsidRPr="00D12856" w:rsidRDefault="0063021A" w:rsidP="0063021A">
            <w:pPr>
              <w:numPr>
                <w:ilvl w:val="0"/>
                <w:numId w:val="1"/>
              </w:numPr>
              <w:spacing w:after="0" w:line="250" w:lineRule="exact"/>
              <w:jc w:val="both"/>
            </w:pPr>
            <w:r w:rsidRPr="00D12856">
              <w:t>tulburări de acuitate vizuală;</w:t>
            </w:r>
          </w:p>
          <w:p w:rsidR="0063021A" w:rsidRPr="00D12856" w:rsidRDefault="0063021A" w:rsidP="0063021A">
            <w:pPr>
              <w:numPr>
                <w:ilvl w:val="0"/>
                <w:numId w:val="1"/>
              </w:numPr>
              <w:spacing w:after="0" w:line="250" w:lineRule="exact"/>
              <w:jc w:val="both"/>
            </w:pPr>
            <w:r w:rsidRPr="00D12856">
              <w:t>modificări oftalmoscopice.</w:t>
            </w:r>
          </w:p>
          <w:p w:rsidR="0063021A" w:rsidRPr="00D12856" w:rsidRDefault="0063021A" w:rsidP="0063021A">
            <w:pPr>
              <w:numPr>
                <w:ilvl w:val="0"/>
                <w:numId w:val="1"/>
              </w:numPr>
              <w:spacing w:after="0" w:line="250" w:lineRule="exact"/>
              <w:jc w:val="both"/>
            </w:pPr>
            <w:r w:rsidRPr="00D12856">
              <w:t>modificări endocrine;</w:t>
            </w:r>
          </w:p>
          <w:p w:rsidR="0063021A" w:rsidRPr="00D12856" w:rsidRDefault="0063021A" w:rsidP="0063021A">
            <w:pPr>
              <w:numPr>
                <w:ilvl w:val="0"/>
                <w:numId w:val="1"/>
              </w:numPr>
              <w:spacing w:after="0" w:line="250" w:lineRule="exact"/>
              <w:jc w:val="both"/>
            </w:pPr>
            <w:r w:rsidRPr="00D12856">
              <w:t>semne radiologice</w:t>
            </w:r>
          </w:p>
          <w:p w:rsidR="0063021A" w:rsidRPr="003E69F0" w:rsidRDefault="0063021A" w:rsidP="00301921">
            <w:pPr>
              <w:pStyle w:val="BodyTextIndent"/>
              <w:ind w:left="0"/>
              <w:jc w:val="both"/>
              <w:rPr>
                <w:sz w:val="8"/>
                <w:szCs w:val="8"/>
              </w:rPr>
            </w:pPr>
          </w:p>
        </w:tc>
      </w:tr>
    </w:tbl>
    <w:p w:rsidR="0063021A" w:rsidRPr="00B81553" w:rsidRDefault="0063021A" w:rsidP="0063021A">
      <w:pPr>
        <w:pStyle w:val="BodyTextIndent"/>
        <w:jc w:val="both"/>
        <w:rPr>
          <w:sz w:val="16"/>
          <w:szCs w:val="16"/>
        </w:rPr>
      </w:pPr>
    </w:p>
    <w:p w:rsidR="0063021A" w:rsidRPr="0033615A" w:rsidRDefault="0063021A" w:rsidP="0063021A">
      <w:pPr>
        <w:ind w:left="708"/>
        <w:jc w:val="both"/>
        <w:rPr>
          <w:b/>
          <w:bCs/>
          <w:sz w:val="28"/>
          <w:szCs w:val="28"/>
        </w:rPr>
      </w:pPr>
      <w:r w:rsidRPr="0033615A">
        <w:rPr>
          <w:b/>
          <w:bCs/>
          <w:sz w:val="28"/>
          <w:szCs w:val="28"/>
        </w:rPr>
        <w:lastRenderedPageBreak/>
        <w:t xml:space="preserve">6.2.2. Leziuni </w:t>
      </w:r>
      <w:proofErr w:type="spellStart"/>
      <w:r w:rsidRPr="0033615A">
        <w:rPr>
          <w:b/>
          <w:bCs/>
          <w:sz w:val="28"/>
          <w:szCs w:val="28"/>
        </w:rPr>
        <w:t>retrochiasmatice</w:t>
      </w:r>
      <w:proofErr w:type="spellEnd"/>
    </w:p>
    <w:p w:rsidR="0063021A" w:rsidRDefault="0063021A" w:rsidP="0063021A">
      <w:pPr>
        <w:jc w:val="both"/>
      </w:pPr>
      <w:r w:rsidRPr="00D12856">
        <w:t xml:space="preserve">Leziunile </w:t>
      </w:r>
      <w:proofErr w:type="spellStart"/>
      <w:r w:rsidRPr="00D12856">
        <w:t>retrochiasmatice</w:t>
      </w:r>
      <w:proofErr w:type="spellEnd"/>
      <w:r w:rsidRPr="00D12856">
        <w:t>, la  nivelul bandeletelor, radiaţiilor optice până la nivelul cortexului occipital, se manifestă prin hemianopsie homonimă, de partea opusă leziunii cerebrale.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63021A" w:rsidTr="00301921">
        <w:trPr>
          <w:jc w:val="center"/>
        </w:trPr>
        <w:tc>
          <w:tcPr>
            <w:tcW w:w="9571" w:type="dxa"/>
            <w:tcBorders>
              <w:top w:val="double" w:sz="4" w:space="0" w:color="auto"/>
              <w:left w:val="double" w:sz="4" w:space="0" w:color="auto"/>
              <w:bottom w:val="double" w:sz="4" w:space="0" w:color="auto"/>
              <w:right w:val="double" w:sz="4" w:space="0" w:color="auto"/>
            </w:tcBorders>
            <w:shd w:val="clear" w:color="auto" w:fill="auto"/>
          </w:tcPr>
          <w:p w:rsidR="0063021A" w:rsidRPr="003E69F0" w:rsidRDefault="0063021A" w:rsidP="00301921">
            <w:pPr>
              <w:jc w:val="both"/>
              <w:rPr>
                <w:sz w:val="12"/>
                <w:szCs w:val="12"/>
              </w:rPr>
            </w:pPr>
          </w:p>
          <w:p w:rsidR="0063021A" w:rsidRPr="00D12856" w:rsidRDefault="0063021A" w:rsidP="00301921">
            <w:pPr>
              <w:spacing w:line="254" w:lineRule="exact"/>
              <w:jc w:val="both"/>
            </w:pPr>
            <w:proofErr w:type="spellStart"/>
            <w:r w:rsidRPr="003E69F0">
              <w:rPr>
                <w:b/>
                <w:bCs/>
                <w:i/>
                <w:iCs/>
              </w:rPr>
              <w:t>Hemianosia</w:t>
            </w:r>
            <w:proofErr w:type="spellEnd"/>
            <w:r w:rsidRPr="003E69F0">
              <w:rPr>
                <w:b/>
                <w:bCs/>
                <w:i/>
                <w:iCs/>
              </w:rPr>
              <w:t xml:space="preserve"> homonimă anterioară</w:t>
            </w:r>
            <w:r w:rsidRPr="00D12856">
              <w:t xml:space="preserve"> se produce prin leziuni ale bandeletei optice şi se asociază cu atrofie optică, tulburări ale acuităţii vizuale şi tulburări pupilare, dacă leziunea este situată în cele 2/3 anterioare ale bandeletei (înainte de desprinderea fibrelor pupilare).</w:t>
            </w:r>
          </w:p>
          <w:p w:rsidR="0063021A" w:rsidRPr="003E69F0" w:rsidRDefault="0063021A" w:rsidP="0063021A">
            <w:pPr>
              <w:spacing w:line="254" w:lineRule="exact"/>
              <w:jc w:val="both"/>
              <w:rPr>
                <w:sz w:val="12"/>
                <w:szCs w:val="12"/>
              </w:rPr>
            </w:pPr>
            <w:r w:rsidRPr="003E69F0">
              <w:rPr>
                <w:b/>
                <w:bCs/>
                <w:i/>
                <w:iCs/>
              </w:rPr>
              <w:t>Hemianopsia homonimă posterioară</w:t>
            </w:r>
            <w:r w:rsidRPr="00D12856">
              <w:t xml:space="preserve"> este determinată de leziuni la nivelul corpului </w:t>
            </w:r>
            <w:proofErr w:type="spellStart"/>
            <w:r w:rsidRPr="00D12856">
              <w:t>geniculat</w:t>
            </w:r>
            <w:proofErr w:type="spellEnd"/>
            <w:r w:rsidRPr="00D12856">
              <w:t xml:space="preserve"> , radiaţiilor optice şi cortexului occipital. Evoluează fără atrofie optică şi fără tulburări pupilare. Datorită reprezentării bilaterale, câmpul </w:t>
            </w:r>
            <w:proofErr w:type="spellStart"/>
            <w:r w:rsidRPr="00D12856">
              <w:t>macular</w:t>
            </w:r>
            <w:proofErr w:type="spellEnd"/>
            <w:r w:rsidRPr="00D12856">
              <w:t xml:space="preserve"> este păstrat.</w:t>
            </w:r>
          </w:p>
        </w:tc>
      </w:tr>
    </w:tbl>
    <w:p w:rsidR="0063021A" w:rsidRDefault="0063021A" w:rsidP="0063021A">
      <w:pPr>
        <w:ind w:firstLine="708"/>
        <w:jc w:val="both"/>
      </w:pPr>
    </w:p>
    <w:p w:rsidR="0063021A" w:rsidRPr="00B81553" w:rsidRDefault="0063021A" w:rsidP="0063021A">
      <w:pPr>
        <w:ind w:left="720"/>
        <w:jc w:val="both"/>
        <w:rPr>
          <w:b/>
          <w:bCs/>
          <w:sz w:val="28"/>
          <w:szCs w:val="28"/>
        </w:rPr>
      </w:pPr>
      <w:r w:rsidRPr="00B81553">
        <w:rPr>
          <w:b/>
          <w:bCs/>
          <w:sz w:val="28"/>
          <w:szCs w:val="28"/>
        </w:rPr>
        <w:t>6.3. CECITATEA CORTICALĂ</w:t>
      </w:r>
    </w:p>
    <w:p w:rsidR="0063021A" w:rsidRDefault="0063021A" w:rsidP="0063021A">
      <w:pPr>
        <w:ind w:firstLine="708"/>
        <w:jc w:val="both"/>
      </w:pPr>
      <w:r w:rsidRPr="00D12856">
        <w:t>Cecitatea corticală reprezintă pierderea totală a vederii la ambii ochi, determinată de o leziune bilaterală la nivelul radiaţiilor optice sau la nivelul cortexului cerebral, cu interesarea ariilor vizuale bilateral.</w:t>
      </w:r>
    </w:p>
    <w:p w:rsidR="00AD2E7B" w:rsidRPr="00963999" w:rsidRDefault="00AD2E7B" w:rsidP="00AD2E7B">
      <w:pPr>
        <w:spacing w:line="254" w:lineRule="exact"/>
        <w:ind w:firstLine="708"/>
        <w:jc w:val="both"/>
        <w:rPr>
          <w:b/>
          <w:bCs/>
          <w:sz w:val="26"/>
          <w:szCs w:val="26"/>
        </w:rPr>
      </w:pPr>
      <w:r w:rsidRPr="00963999">
        <w:rPr>
          <w:b/>
          <w:bCs/>
          <w:sz w:val="26"/>
          <w:szCs w:val="26"/>
        </w:rPr>
        <w:t xml:space="preserve">Sindroame </w:t>
      </w:r>
      <w:proofErr w:type="spellStart"/>
      <w:r w:rsidRPr="00963999">
        <w:rPr>
          <w:b/>
          <w:bCs/>
          <w:sz w:val="26"/>
          <w:szCs w:val="26"/>
        </w:rPr>
        <w:t>psihovizuale</w:t>
      </w:r>
      <w:proofErr w:type="spellEnd"/>
    </w:p>
    <w:p w:rsidR="00AD2E7B" w:rsidRPr="00963999" w:rsidRDefault="00AD2E7B" w:rsidP="00AD2E7B">
      <w:pPr>
        <w:ind w:firstLine="709"/>
        <w:jc w:val="both"/>
        <w:rPr>
          <w:b/>
          <w:bCs/>
          <w:sz w:val="8"/>
          <w:szCs w:val="8"/>
        </w:rPr>
      </w:pPr>
    </w:p>
    <w:p w:rsidR="00AD2E7B" w:rsidRPr="00D12856" w:rsidRDefault="00AD2E7B" w:rsidP="00AD2E7B">
      <w:pPr>
        <w:ind w:firstLine="708"/>
        <w:jc w:val="both"/>
      </w:pPr>
      <w:r w:rsidRPr="00D12856">
        <w:t>Reprezintă anomalii de interpretare a mesajului vizual, fiind determinate de leziuni în ariile 18 şi 19 ale cortexului cerebral. Se pot clasifica în sindroame de deficit sau agnozii vizuale şi sindroame de excitaţie sau halucinaţii vizuale.</w:t>
      </w:r>
    </w:p>
    <w:p w:rsidR="0063021A" w:rsidRDefault="0063021A" w:rsidP="0063021A">
      <w:pPr>
        <w:spacing w:after="0" w:line="240" w:lineRule="auto"/>
        <w:jc w:val="both"/>
      </w:pPr>
    </w:p>
    <w:p w:rsidR="0063021A" w:rsidRDefault="0063021A" w:rsidP="0063021A"/>
    <w:sectPr w:rsidR="00630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42BBC"/>
    <w:multiLevelType w:val="hybridMultilevel"/>
    <w:tmpl w:val="D02E0E24"/>
    <w:lvl w:ilvl="0" w:tplc="E2EC277C">
      <w:numFmt w:val="bullet"/>
      <w:lvlText w:val="-"/>
      <w:lvlJc w:val="left"/>
      <w:pPr>
        <w:tabs>
          <w:tab w:val="num" w:pos="1068"/>
        </w:tabs>
        <w:ind w:left="1068" w:hanging="360"/>
      </w:pPr>
      <w:rPr>
        <w:rFonts w:ascii="Times New Roman" w:eastAsia="Times New Roman" w:hAnsi="Times New Roman" w:cs="Times New Roman" w:hint="default"/>
      </w:rPr>
    </w:lvl>
    <w:lvl w:ilvl="1" w:tplc="04180003">
      <w:start w:val="1"/>
      <w:numFmt w:val="bullet"/>
      <w:lvlText w:val="o"/>
      <w:lvlJc w:val="left"/>
      <w:pPr>
        <w:tabs>
          <w:tab w:val="num" w:pos="1788"/>
        </w:tabs>
        <w:ind w:left="1788" w:hanging="360"/>
      </w:pPr>
      <w:rPr>
        <w:rFonts w:ascii="Courier New" w:hAnsi="Courier New" w:hint="default"/>
      </w:rPr>
    </w:lvl>
    <w:lvl w:ilvl="2" w:tplc="04180005">
      <w:start w:val="1"/>
      <w:numFmt w:val="bullet"/>
      <w:lvlText w:val=""/>
      <w:lvlJc w:val="left"/>
      <w:pPr>
        <w:tabs>
          <w:tab w:val="num" w:pos="2508"/>
        </w:tabs>
        <w:ind w:left="2508" w:hanging="360"/>
      </w:pPr>
      <w:rPr>
        <w:rFonts w:ascii="Wingdings" w:hAnsi="Wingdings" w:hint="default"/>
      </w:rPr>
    </w:lvl>
    <w:lvl w:ilvl="3" w:tplc="04180001" w:tentative="1">
      <w:start w:val="1"/>
      <w:numFmt w:val="bullet"/>
      <w:lvlText w:val=""/>
      <w:lvlJc w:val="left"/>
      <w:pPr>
        <w:tabs>
          <w:tab w:val="num" w:pos="3228"/>
        </w:tabs>
        <w:ind w:left="3228" w:hanging="360"/>
      </w:pPr>
      <w:rPr>
        <w:rFonts w:ascii="Symbol" w:hAnsi="Symbol" w:hint="default"/>
      </w:rPr>
    </w:lvl>
    <w:lvl w:ilvl="4" w:tplc="04180003" w:tentative="1">
      <w:start w:val="1"/>
      <w:numFmt w:val="bullet"/>
      <w:lvlText w:val="o"/>
      <w:lvlJc w:val="left"/>
      <w:pPr>
        <w:tabs>
          <w:tab w:val="num" w:pos="3948"/>
        </w:tabs>
        <w:ind w:left="3948" w:hanging="360"/>
      </w:pPr>
      <w:rPr>
        <w:rFonts w:ascii="Courier New" w:hAnsi="Courier New" w:hint="default"/>
      </w:rPr>
    </w:lvl>
    <w:lvl w:ilvl="5" w:tplc="04180005" w:tentative="1">
      <w:start w:val="1"/>
      <w:numFmt w:val="bullet"/>
      <w:lvlText w:val=""/>
      <w:lvlJc w:val="left"/>
      <w:pPr>
        <w:tabs>
          <w:tab w:val="num" w:pos="4668"/>
        </w:tabs>
        <w:ind w:left="4668" w:hanging="360"/>
      </w:pPr>
      <w:rPr>
        <w:rFonts w:ascii="Wingdings" w:hAnsi="Wingdings" w:hint="default"/>
      </w:rPr>
    </w:lvl>
    <w:lvl w:ilvl="6" w:tplc="04180001" w:tentative="1">
      <w:start w:val="1"/>
      <w:numFmt w:val="bullet"/>
      <w:lvlText w:val=""/>
      <w:lvlJc w:val="left"/>
      <w:pPr>
        <w:tabs>
          <w:tab w:val="num" w:pos="5388"/>
        </w:tabs>
        <w:ind w:left="5388" w:hanging="360"/>
      </w:pPr>
      <w:rPr>
        <w:rFonts w:ascii="Symbol" w:hAnsi="Symbol" w:hint="default"/>
      </w:rPr>
    </w:lvl>
    <w:lvl w:ilvl="7" w:tplc="04180003" w:tentative="1">
      <w:start w:val="1"/>
      <w:numFmt w:val="bullet"/>
      <w:lvlText w:val="o"/>
      <w:lvlJc w:val="left"/>
      <w:pPr>
        <w:tabs>
          <w:tab w:val="num" w:pos="6108"/>
        </w:tabs>
        <w:ind w:left="6108" w:hanging="360"/>
      </w:pPr>
      <w:rPr>
        <w:rFonts w:ascii="Courier New" w:hAnsi="Courier New" w:hint="default"/>
      </w:rPr>
    </w:lvl>
    <w:lvl w:ilvl="8" w:tplc="04180005" w:tentative="1">
      <w:start w:val="1"/>
      <w:numFmt w:val="bullet"/>
      <w:lvlText w:val=""/>
      <w:lvlJc w:val="left"/>
      <w:pPr>
        <w:tabs>
          <w:tab w:val="num" w:pos="6828"/>
        </w:tabs>
        <w:ind w:left="6828" w:hanging="360"/>
      </w:pPr>
      <w:rPr>
        <w:rFonts w:ascii="Wingdings" w:hAnsi="Wingdings" w:hint="default"/>
      </w:rPr>
    </w:lvl>
  </w:abstractNum>
  <w:abstractNum w:abstractNumId="1">
    <w:nsid w:val="7DDD5991"/>
    <w:multiLevelType w:val="hybridMultilevel"/>
    <w:tmpl w:val="A4B07B6C"/>
    <w:lvl w:ilvl="0" w:tplc="E2EC277C">
      <w:numFmt w:val="bullet"/>
      <w:lvlText w:val="-"/>
      <w:lvlJc w:val="left"/>
      <w:pPr>
        <w:tabs>
          <w:tab w:val="num" w:pos="1068"/>
        </w:tabs>
        <w:ind w:left="1068" w:hanging="360"/>
      </w:pPr>
      <w:rPr>
        <w:rFonts w:ascii="Times New Roman" w:eastAsia="Times New Roman" w:hAnsi="Times New Roman" w:cs="Times New Roman" w:hint="default"/>
      </w:rPr>
    </w:lvl>
    <w:lvl w:ilvl="1" w:tplc="04180003">
      <w:start w:val="1"/>
      <w:numFmt w:val="bullet"/>
      <w:lvlText w:val="o"/>
      <w:lvlJc w:val="left"/>
      <w:pPr>
        <w:tabs>
          <w:tab w:val="num" w:pos="1788"/>
        </w:tabs>
        <w:ind w:left="1788" w:hanging="360"/>
      </w:pPr>
      <w:rPr>
        <w:rFonts w:ascii="Courier New" w:hAnsi="Courier New" w:hint="default"/>
      </w:rPr>
    </w:lvl>
    <w:lvl w:ilvl="2" w:tplc="04180005">
      <w:start w:val="1"/>
      <w:numFmt w:val="bullet"/>
      <w:lvlText w:val=""/>
      <w:lvlJc w:val="left"/>
      <w:pPr>
        <w:tabs>
          <w:tab w:val="num" w:pos="2508"/>
        </w:tabs>
        <w:ind w:left="2508" w:hanging="360"/>
      </w:pPr>
      <w:rPr>
        <w:rFonts w:ascii="Wingdings" w:hAnsi="Wingdings" w:hint="default"/>
      </w:rPr>
    </w:lvl>
    <w:lvl w:ilvl="3" w:tplc="04180001">
      <w:start w:val="1"/>
      <w:numFmt w:val="bullet"/>
      <w:lvlText w:val=""/>
      <w:lvlJc w:val="left"/>
      <w:pPr>
        <w:tabs>
          <w:tab w:val="num" w:pos="3228"/>
        </w:tabs>
        <w:ind w:left="3228" w:hanging="360"/>
      </w:pPr>
      <w:rPr>
        <w:rFonts w:ascii="Symbol" w:hAnsi="Symbol" w:hint="default"/>
      </w:rPr>
    </w:lvl>
    <w:lvl w:ilvl="4" w:tplc="04180003" w:tentative="1">
      <w:start w:val="1"/>
      <w:numFmt w:val="bullet"/>
      <w:lvlText w:val="o"/>
      <w:lvlJc w:val="left"/>
      <w:pPr>
        <w:tabs>
          <w:tab w:val="num" w:pos="3948"/>
        </w:tabs>
        <w:ind w:left="3948" w:hanging="360"/>
      </w:pPr>
      <w:rPr>
        <w:rFonts w:ascii="Courier New" w:hAnsi="Courier New" w:hint="default"/>
      </w:rPr>
    </w:lvl>
    <w:lvl w:ilvl="5" w:tplc="04180005" w:tentative="1">
      <w:start w:val="1"/>
      <w:numFmt w:val="bullet"/>
      <w:lvlText w:val=""/>
      <w:lvlJc w:val="left"/>
      <w:pPr>
        <w:tabs>
          <w:tab w:val="num" w:pos="4668"/>
        </w:tabs>
        <w:ind w:left="4668" w:hanging="360"/>
      </w:pPr>
      <w:rPr>
        <w:rFonts w:ascii="Wingdings" w:hAnsi="Wingdings" w:hint="default"/>
      </w:rPr>
    </w:lvl>
    <w:lvl w:ilvl="6" w:tplc="04180001" w:tentative="1">
      <w:start w:val="1"/>
      <w:numFmt w:val="bullet"/>
      <w:lvlText w:val=""/>
      <w:lvlJc w:val="left"/>
      <w:pPr>
        <w:tabs>
          <w:tab w:val="num" w:pos="5388"/>
        </w:tabs>
        <w:ind w:left="5388" w:hanging="360"/>
      </w:pPr>
      <w:rPr>
        <w:rFonts w:ascii="Symbol" w:hAnsi="Symbol" w:hint="default"/>
      </w:rPr>
    </w:lvl>
    <w:lvl w:ilvl="7" w:tplc="04180003" w:tentative="1">
      <w:start w:val="1"/>
      <w:numFmt w:val="bullet"/>
      <w:lvlText w:val="o"/>
      <w:lvlJc w:val="left"/>
      <w:pPr>
        <w:tabs>
          <w:tab w:val="num" w:pos="6108"/>
        </w:tabs>
        <w:ind w:left="6108" w:hanging="360"/>
      </w:pPr>
      <w:rPr>
        <w:rFonts w:ascii="Courier New" w:hAnsi="Courier New" w:hint="default"/>
      </w:rPr>
    </w:lvl>
    <w:lvl w:ilvl="8" w:tplc="04180005" w:tentative="1">
      <w:start w:val="1"/>
      <w:numFmt w:val="bullet"/>
      <w:lvlText w:val=""/>
      <w:lvlJc w:val="left"/>
      <w:pPr>
        <w:tabs>
          <w:tab w:val="num" w:pos="6828"/>
        </w:tabs>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21A"/>
    <w:rsid w:val="002332DB"/>
    <w:rsid w:val="0063021A"/>
    <w:rsid w:val="00AD2E7B"/>
    <w:rsid w:val="00C04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21A"/>
    <w:rPr>
      <w:lang w:val="ro-RO"/>
    </w:rPr>
  </w:style>
  <w:style w:type="paragraph" w:styleId="Heading1">
    <w:name w:val="heading 1"/>
    <w:basedOn w:val="Normal"/>
    <w:next w:val="Normal"/>
    <w:link w:val="Heading1Char"/>
    <w:uiPriority w:val="9"/>
    <w:qFormat/>
    <w:rsid w:val="006302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302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3021A"/>
    <w:pPr>
      <w:keepNext/>
      <w:spacing w:after="0" w:line="240" w:lineRule="auto"/>
      <w:ind w:firstLine="360"/>
      <w:outlineLvl w:val="2"/>
    </w:pPr>
    <w:rPr>
      <w:rFonts w:ascii="Times New Roman" w:eastAsia="Times New Roman" w:hAnsi="Times New Roman" w:cs="Times New Roman"/>
      <w:i/>
      <w:iCs/>
      <w:sz w:val="24"/>
      <w:szCs w:val="24"/>
      <w:lang w:eastAsia="ro-RO"/>
    </w:rPr>
  </w:style>
  <w:style w:type="paragraph" w:styleId="Heading7">
    <w:name w:val="heading 7"/>
    <w:basedOn w:val="Normal"/>
    <w:next w:val="Normal"/>
    <w:link w:val="Heading7Char"/>
    <w:qFormat/>
    <w:rsid w:val="0063021A"/>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21A"/>
    <w:pPr>
      <w:ind w:left="720"/>
      <w:contextualSpacing/>
    </w:pPr>
  </w:style>
  <w:style w:type="paragraph" w:styleId="BodyTextIndent2">
    <w:name w:val="Body Text Indent 2"/>
    <w:basedOn w:val="Normal"/>
    <w:link w:val="BodyTextIndent2Char"/>
    <w:rsid w:val="0063021A"/>
    <w:pPr>
      <w:spacing w:after="0" w:line="240" w:lineRule="auto"/>
      <w:ind w:firstLine="360"/>
    </w:pPr>
    <w:rPr>
      <w:rFonts w:ascii="Times New Roman" w:eastAsia="Times New Roman" w:hAnsi="Times New Roman" w:cs="Times New Roman"/>
      <w:sz w:val="24"/>
      <w:szCs w:val="24"/>
      <w:lang w:eastAsia="ro-RO"/>
    </w:rPr>
  </w:style>
  <w:style w:type="character" w:customStyle="1" w:styleId="BodyTextIndent2Char">
    <w:name w:val="Body Text Indent 2 Char"/>
    <w:basedOn w:val="DefaultParagraphFont"/>
    <w:link w:val="BodyTextIndent2"/>
    <w:rsid w:val="0063021A"/>
    <w:rPr>
      <w:rFonts w:ascii="Times New Roman" w:eastAsia="Times New Roman" w:hAnsi="Times New Roman" w:cs="Times New Roman"/>
      <w:sz w:val="24"/>
      <w:szCs w:val="24"/>
      <w:lang w:val="ro-RO" w:eastAsia="ro-RO"/>
    </w:rPr>
  </w:style>
  <w:style w:type="character" w:customStyle="1" w:styleId="Heading3Char">
    <w:name w:val="Heading 3 Char"/>
    <w:basedOn w:val="DefaultParagraphFont"/>
    <w:link w:val="Heading3"/>
    <w:rsid w:val="0063021A"/>
    <w:rPr>
      <w:rFonts w:ascii="Times New Roman" w:eastAsia="Times New Roman" w:hAnsi="Times New Roman" w:cs="Times New Roman"/>
      <w:i/>
      <w:iCs/>
      <w:sz w:val="24"/>
      <w:szCs w:val="24"/>
      <w:lang w:val="ro-RO" w:eastAsia="ro-RO"/>
    </w:rPr>
  </w:style>
  <w:style w:type="character" w:customStyle="1" w:styleId="Heading7Char">
    <w:name w:val="Heading 7 Char"/>
    <w:basedOn w:val="DefaultParagraphFont"/>
    <w:link w:val="Heading7"/>
    <w:rsid w:val="0063021A"/>
    <w:rPr>
      <w:rFonts w:ascii="Times New Roman" w:eastAsia="Times New Roman" w:hAnsi="Times New Roman" w:cs="Times New Roman"/>
      <w:sz w:val="24"/>
      <w:szCs w:val="24"/>
      <w:lang w:val="ro-RO"/>
    </w:rPr>
  </w:style>
  <w:style w:type="character" w:customStyle="1" w:styleId="Heading2Char">
    <w:name w:val="Heading 2 Char"/>
    <w:basedOn w:val="DefaultParagraphFont"/>
    <w:link w:val="Heading2"/>
    <w:uiPriority w:val="9"/>
    <w:semiHidden/>
    <w:rsid w:val="0063021A"/>
    <w:rPr>
      <w:rFonts w:asciiTheme="majorHAnsi" w:eastAsiaTheme="majorEastAsia" w:hAnsiTheme="majorHAnsi" w:cstheme="majorBidi"/>
      <w:b/>
      <w:bCs/>
      <w:color w:val="4F81BD" w:themeColor="accent1"/>
      <w:sz w:val="26"/>
      <w:szCs w:val="26"/>
      <w:lang w:val="ro-RO"/>
    </w:rPr>
  </w:style>
  <w:style w:type="character" w:customStyle="1" w:styleId="Heading1Char">
    <w:name w:val="Heading 1 Char"/>
    <w:basedOn w:val="DefaultParagraphFont"/>
    <w:link w:val="Heading1"/>
    <w:uiPriority w:val="9"/>
    <w:rsid w:val="0063021A"/>
    <w:rPr>
      <w:rFonts w:asciiTheme="majorHAnsi" w:eastAsiaTheme="majorEastAsia" w:hAnsiTheme="majorHAnsi" w:cstheme="majorBidi"/>
      <w:b/>
      <w:bCs/>
      <w:color w:val="365F91" w:themeColor="accent1" w:themeShade="BF"/>
      <w:sz w:val="28"/>
      <w:szCs w:val="28"/>
      <w:lang w:val="ro-RO"/>
    </w:rPr>
  </w:style>
  <w:style w:type="paragraph" w:styleId="BodyTextIndent">
    <w:name w:val="Body Text Indent"/>
    <w:basedOn w:val="Normal"/>
    <w:link w:val="BodyTextIndentChar"/>
    <w:uiPriority w:val="99"/>
    <w:semiHidden/>
    <w:unhideWhenUsed/>
    <w:rsid w:val="0063021A"/>
    <w:pPr>
      <w:spacing w:after="120"/>
      <w:ind w:left="360"/>
    </w:pPr>
  </w:style>
  <w:style w:type="character" w:customStyle="1" w:styleId="BodyTextIndentChar">
    <w:name w:val="Body Text Indent Char"/>
    <w:basedOn w:val="DefaultParagraphFont"/>
    <w:link w:val="BodyTextIndent"/>
    <w:uiPriority w:val="99"/>
    <w:semiHidden/>
    <w:rsid w:val="0063021A"/>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21A"/>
    <w:rPr>
      <w:lang w:val="ro-RO"/>
    </w:rPr>
  </w:style>
  <w:style w:type="paragraph" w:styleId="Heading1">
    <w:name w:val="heading 1"/>
    <w:basedOn w:val="Normal"/>
    <w:next w:val="Normal"/>
    <w:link w:val="Heading1Char"/>
    <w:uiPriority w:val="9"/>
    <w:qFormat/>
    <w:rsid w:val="006302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302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3021A"/>
    <w:pPr>
      <w:keepNext/>
      <w:spacing w:after="0" w:line="240" w:lineRule="auto"/>
      <w:ind w:firstLine="360"/>
      <w:outlineLvl w:val="2"/>
    </w:pPr>
    <w:rPr>
      <w:rFonts w:ascii="Times New Roman" w:eastAsia="Times New Roman" w:hAnsi="Times New Roman" w:cs="Times New Roman"/>
      <w:i/>
      <w:iCs/>
      <w:sz w:val="24"/>
      <w:szCs w:val="24"/>
      <w:lang w:eastAsia="ro-RO"/>
    </w:rPr>
  </w:style>
  <w:style w:type="paragraph" w:styleId="Heading7">
    <w:name w:val="heading 7"/>
    <w:basedOn w:val="Normal"/>
    <w:next w:val="Normal"/>
    <w:link w:val="Heading7Char"/>
    <w:qFormat/>
    <w:rsid w:val="0063021A"/>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21A"/>
    <w:pPr>
      <w:ind w:left="720"/>
      <w:contextualSpacing/>
    </w:pPr>
  </w:style>
  <w:style w:type="paragraph" w:styleId="BodyTextIndent2">
    <w:name w:val="Body Text Indent 2"/>
    <w:basedOn w:val="Normal"/>
    <w:link w:val="BodyTextIndent2Char"/>
    <w:rsid w:val="0063021A"/>
    <w:pPr>
      <w:spacing w:after="0" w:line="240" w:lineRule="auto"/>
      <w:ind w:firstLine="360"/>
    </w:pPr>
    <w:rPr>
      <w:rFonts w:ascii="Times New Roman" w:eastAsia="Times New Roman" w:hAnsi="Times New Roman" w:cs="Times New Roman"/>
      <w:sz w:val="24"/>
      <w:szCs w:val="24"/>
      <w:lang w:eastAsia="ro-RO"/>
    </w:rPr>
  </w:style>
  <w:style w:type="character" w:customStyle="1" w:styleId="BodyTextIndent2Char">
    <w:name w:val="Body Text Indent 2 Char"/>
    <w:basedOn w:val="DefaultParagraphFont"/>
    <w:link w:val="BodyTextIndent2"/>
    <w:rsid w:val="0063021A"/>
    <w:rPr>
      <w:rFonts w:ascii="Times New Roman" w:eastAsia="Times New Roman" w:hAnsi="Times New Roman" w:cs="Times New Roman"/>
      <w:sz w:val="24"/>
      <w:szCs w:val="24"/>
      <w:lang w:val="ro-RO" w:eastAsia="ro-RO"/>
    </w:rPr>
  </w:style>
  <w:style w:type="character" w:customStyle="1" w:styleId="Heading3Char">
    <w:name w:val="Heading 3 Char"/>
    <w:basedOn w:val="DefaultParagraphFont"/>
    <w:link w:val="Heading3"/>
    <w:rsid w:val="0063021A"/>
    <w:rPr>
      <w:rFonts w:ascii="Times New Roman" w:eastAsia="Times New Roman" w:hAnsi="Times New Roman" w:cs="Times New Roman"/>
      <w:i/>
      <w:iCs/>
      <w:sz w:val="24"/>
      <w:szCs w:val="24"/>
      <w:lang w:val="ro-RO" w:eastAsia="ro-RO"/>
    </w:rPr>
  </w:style>
  <w:style w:type="character" w:customStyle="1" w:styleId="Heading7Char">
    <w:name w:val="Heading 7 Char"/>
    <w:basedOn w:val="DefaultParagraphFont"/>
    <w:link w:val="Heading7"/>
    <w:rsid w:val="0063021A"/>
    <w:rPr>
      <w:rFonts w:ascii="Times New Roman" w:eastAsia="Times New Roman" w:hAnsi="Times New Roman" w:cs="Times New Roman"/>
      <w:sz w:val="24"/>
      <w:szCs w:val="24"/>
      <w:lang w:val="ro-RO"/>
    </w:rPr>
  </w:style>
  <w:style w:type="character" w:customStyle="1" w:styleId="Heading2Char">
    <w:name w:val="Heading 2 Char"/>
    <w:basedOn w:val="DefaultParagraphFont"/>
    <w:link w:val="Heading2"/>
    <w:uiPriority w:val="9"/>
    <w:semiHidden/>
    <w:rsid w:val="0063021A"/>
    <w:rPr>
      <w:rFonts w:asciiTheme="majorHAnsi" w:eastAsiaTheme="majorEastAsia" w:hAnsiTheme="majorHAnsi" w:cstheme="majorBidi"/>
      <w:b/>
      <w:bCs/>
      <w:color w:val="4F81BD" w:themeColor="accent1"/>
      <w:sz w:val="26"/>
      <w:szCs w:val="26"/>
      <w:lang w:val="ro-RO"/>
    </w:rPr>
  </w:style>
  <w:style w:type="character" w:customStyle="1" w:styleId="Heading1Char">
    <w:name w:val="Heading 1 Char"/>
    <w:basedOn w:val="DefaultParagraphFont"/>
    <w:link w:val="Heading1"/>
    <w:uiPriority w:val="9"/>
    <w:rsid w:val="0063021A"/>
    <w:rPr>
      <w:rFonts w:asciiTheme="majorHAnsi" w:eastAsiaTheme="majorEastAsia" w:hAnsiTheme="majorHAnsi" w:cstheme="majorBidi"/>
      <w:b/>
      <w:bCs/>
      <w:color w:val="365F91" w:themeColor="accent1" w:themeShade="BF"/>
      <w:sz w:val="28"/>
      <w:szCs w:val="28"/>
      <w:lang w:val="ro-RO"/>
    </w:rPr>
  </w:style>
  <w:style w:type="paragraph" w:styleId="BodyTextIndent">
    <w:name w:val="Body Text Indent"/>
    <w:basedOn w:val="Normal"/>
    <w:link w:val="BodyTextIndentChar"/>
    <w:uiPriority w:val="99"/>
    <w:semiHidden/>
    <w:unhideWhenUsed/>
    <w:rsid w:val="0063021A"/>
    <w:pPr>
      <w:spacing w:after="120"/>
      <w:ind w:left="360"/>
    </w:pPr>
  </w:style>
  <w:style w:type="character" w:customStyle="1" w:styleId="BodyTextIndentChar">
    <w:name w:val="Body Text Indent Char"/>
    <w:basedOn w:val="DefaultParagraphFont"/>
    <w:link w:val="BodyTextIndent"/>
    <w:uiPriority w:val="99"/>
    <w:semiHidden/>
    <w:rsid w:val="0063021A"/>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Carmen</cp:lastModifiedBy>
  <cp:revision>2</cp:revision>
  <dcterms:created xsi:type="dcterms:W3CDTF">2021-01-16T14:30:00Z</dcterms:created>
  <dcterms:modified xsi:type="dcterms:W3CDTF">2021-01-16T14:42:00Z</dcterms:modified>
</cp:coreProperties>
</file>