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AF7D5" w14:textId="66F74028" w:rsidR="00EA7FF1" w:rsidRPr="00170CF9" w:rsidRDefault="00F4473A" w:rsidP="00170C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F9">
        <w:rPr>
          <w:rFonts w:ascii="Times New Roman" w:hAnsi="Times New Roman" w:cs="Times New Roman"/>
          <w:b/>
          <w:sz w:val="28"/>
          <w:szCs w:val="28"/>
        </w:rPr>
        <w:t>Cap. 34 – Grile Hepatita – Hepatita virală</w:t>
      </w:r>
    </w:p>
    <w:p w14:paraId="36652363" w14:textId="77777777" w:rsidR="00F4473A" w:rsidRPr="00170CF9" w:rsidRDefault="00F4473A" w:rsidP="00170C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90E8C" w14:textId="01B353C1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* Principala cauză pentru boala hepatică cronică, ciroză și carcinom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hepatocelular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la nivel mondial este</w:t>
      </w:r>
      <w:r w:rsidR="00CD78BB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: </w:t>
      </w:r>
    </w:p>
    <w:p w14:paraId="49AFC875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>Hepatita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>cronic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ă virală</w:t>
      </w:r>
    </w:p>
    <w:p w14:paraId="77AA01CC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Steatoza hepatică non-alcoolică</w:t>
      </w:r>
    </w:p>
    <w:p w14:paraId="5013F262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Boala Wilson</w:t>
      </w:r>
    </w:p>
    <w:p w14:paraId="28467C6F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Hemocromatoza</w:t>
      </w:r>
      <w:proofErr w:type="spellEnd"/>
    </w:p>
    <w:p w14:paraId="33207834" w14:textId="186BE98D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Hepatita autoimună</w:t>
      </w:r>
    </w:p>
    <w:p w14:paraId="7E15AAFE" w14:textId="77777777" w:rsidR="00D1339A" w:rsidRPr="00170CF9" w:rsidRDefault="00D1339A" w:rsidP="00170CF9">
      <w:pPr>
        <w:spacing w:after="80" w:line="360" w:lineRule="auto"/>
        <w:ind w:left="1080"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</w:p>
    <w:p w14:paraId="204DC3CB" w14:textId="57A0BDE5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*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Principala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cale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transmitere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virusului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hepatitei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este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: </w:t>
      </w:r>
    </w:p>
    <w:p w14:paraId="625CFD6A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Sexual</w:t>
      </w:r>
      <w:r w:rsidRPr="00170CF9">
        <w:rPr>
          <w:rFonts w:ascii="Times New Roman" w:hAnsi="Times New Roman" w:cs="Times New Roman"/>
          <w:noProof w:val="0"/>
          <w:sz w:val="24"/>
          <w:szCs w:val="24"/>
        </w:rPr>
        <w:t>ă</w:t>
      </w:r>
    </w:p>
    <w:p w14:paraId="2472ADF7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Verticală</w:t>
      </w:r>
    </w:p>
    <w:p w14:paraId="5E88AA21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Fecal-orală</w:t>
      </w:r>
    </w:p>
    <w:p w14:paraId="3BF3A62E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Sânge sau produse din sânge</w:t>
      </w:r>
    </w:p>
    <w:p w14:paraId="0D3B05A9" w14:textId="7CB91B10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Respiratorie</w:t>
      </w:r>
      <w:proofErr w:type="spellEnd"/>
    </w:p>
    <w:p w14:paraId="43408105" w14:textId="77777777" w:rsidR="00D1339A" w:rsidRPr="00170CF9" w:rsidRDefault="00D1339A" w:rsidP="00170CF9">
      <w:pPr>
        <w:spacing w:after="80" w:line="360" w:lineRule="auto"/>
        <w:ind w:left="1080"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</w:p>
    <w:p w14:paraId="1CA28558" w14:textId="4CA1EF88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*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Markerii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virali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utiliza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>ți pentru diagnosticul infecției acute cu virusul hepatitei A sunt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: </w:t>
      </w:r>
    </w:p>
    <w:p w14:paraId="21E2435B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Anticorpii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anti-VHC</w:t>
      </w:r>
    </w:p>
    <w:p w14:paraId="003ED15B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Anticorpii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anti-VHE de tip IgG</w:t>
      </w:r>
    </w:p>
    <w:p w14:paraId="04F234A1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Anticorpii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anti-VHD de tip IgM</w:t>
      </w:r>
    </w:p>
    <w:p w14:paraId="5AD9AA2D" w14:textId="7777777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>Anticorpii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 xml:space="preserve"> anti-VHA de tip IgM</w:t>
      </w:r>
    </w:p>
    <w:p w14:paraId="6B627691" w14:textId="606E6ED7" w:rsidR="00D1339A" w:rsidRPr="00170CF9" w:rsidRDefault="00D1339A" w:rsidP="00170CF9">
      <w:pPr>
        <w:numPr>
          <w:ilvl w:val="1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>Anticorpii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GB"/>
        </w:rPr>
        <w:t xml:space="preserve"> anti-VHA de tip IgG</w:t>
      </w:r>
    </w:p>
    <w:p w14:paraId="2A059F37" w14:textId="77777777" w:rsidR="00D1339A" w:rsidRPr="00170CF9" w:rsidRDefault="00D1339A" w:rsidP="00170CF9">
      <w:pPr>
        <w:spacing w:after="8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</w:p>
    <w:p w14:paraId="34B9BAAD" w14:textId="7B6F101D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* Referitor la patogeneza infecției cu virusul hepatitei B (VHB): </w:t>
      </w:r>
    </w:p>
    <w:p w14:paraId="543B5371" w14:textId="77777777" w:rsidR="00D1339A" w:rsidRPr="00170CF9" w:rsidRDefault="00D1339A" w:rsidP="00170CF9">
      <w:pPr>
        <w:numPr>
          <w:ilvl w:val="1"/>
          <w:numId w:val="5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VHB este în mod obișnuit direct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citopatic</w:t>
      </w:r>
      <w:proofErr w:type="spellEnd"/>
    </w:p>
    <w:p w14:paraId="02FCF2AB" w14:textId="77777777" w:rsidR="00D1339A" w:rsidRPr="00170CF9" w:rsidRDefault="00D1339A" w:rsidP="00170CF9">
      <w:pPr>
        <w:numPr>
          <w:ilvl w:val="1"/>
          <w:numId w:val="5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Răspunsul Th2  este considerat a fi asociat cu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clearance-ul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viral</w:t>
      </w:r>
    </w:p>
    <w:p w14:paraId="3CF62AB7" w14:textId="77777777" w:rsidR="00D1339A" w:rsidRPr="00170CF9" w:rsidRDefault="00D1339A" w:rsidP="00170CF9">
      <w:pPr>
        <w:numPr>
          <w:ilvl w:val="1"/>
          <w:numId w:val="5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Distrucția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hepatică este produsă în mod obișnuit de răspunsul imun al gazdei</w:t>
      </w:r>
    </w:p>
    <w:p w14:paraId="4AD188D9" w14:textId="77777777" w:rsidR="00D1339A" w:rsidRPr="00170CF9" w:rsidRDefault="00D1339A" w:rsidP="00170CF9">
      <w:pPr>
        <w:numPr>
          <w:ilvl w:val="1"/>
          <w:numId w:val="5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Răspunsurile Th1 sunt considerate a fi asociate cu dezvoltarea infecției cronice și cu severitatea bolii</w:t>
      </w:r>
    </w:p>
    <w:p w14:paraId="637BB98F" w14:textId="7E7BB87E" w:rsidR="00D1339A" w:rsidRPr="00170CF9" w:rsidRDefault="00D1339A" w:rsidP="00170CF9">
      <w:pPr>
        <w:numPr>
          <w:ilvl w:val="1"/>
          <w:numId w:val="5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Persistența virusului la pacienții cu un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raspuns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mediat celular foarte bun conduce la un status inactiv, asimptomatic, cronic infecțios VHB</w:t>
      </w:r>
    </w:p>
    <w:p w14:paraId="5013CE09" w14:textId="77777777" w:rsidR="00693467" w:rsidRPr="00170CF9" w:rsidRDefault="00693467" w:rsidP="00170CF9">
      <w:pPr>
        <w:spacing w:after="80" w:line="360" w:lineRule="auto"/>
        <w:ind w:left="1080"/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</w:p>
    <w:p w14:paraId="0F7A8363" w14:textId="6ECA3553" w:rsidR="00413822" w:rsidRPr="00170CF9" w:rsidRDefault="009B2CC9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* Marker-ul viral căutat inițial pentru evaluarea infecției cu virusul hepatitei B este:</w:t>
      </w:r>
      <w:r w:rsidR="007B4ADA" w:rsidRPr="00170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67CB5" w14:textId="29E9802B" w:rsidR="009B2CC9" w:rsidRPr="00170CF9" w:rsidRDefault="007B4ADA" w:rsidP="00170C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ADN VHB</w:t>
      </w:r>
    </w:p>
    <w:p w14:paraId="7DE6C65D" w14:textId="16E6E301" w:rsidR="007B4ADA" w:rsidRPr="00170CF9" w:rsidRDefault="007B4ADA" w:rsidP="00170C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Antigenul HBe</w:t>
      </w:r>
    </w:p>
    <w:p w14:paraId="329F4FCB" w14:textId="16F1A155" w:rsidR="007B4ADA" w:rsidRPr="00170CF9" w:rsidRDefault="007B4ADA" w:rsidP="00170C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Antigenul HBs</w:t>
      </w:r>
    </w:p>
    <w:p w14:paraId="4EC6FC7D" w14:textId="053EC344" w:rsidR="007B4ADA" w:rsidRPr="00170CF9" w:rsidRDefault="007B4ADA" w:rsidP="00170C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Anticorpii anti-HBs</w:t>
      </w:r>
    </w:p>
    <w:p w14:paraId="53D5B316" w14:textId="2EF206F0" w:rsidR="007B4ADA" w:rsidRDefault="007B4ADA" w:rsidP="00170C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Anticorpii anti-HBc</w:t>
      </w:r>
    </w:p>
    <w:p w14:paraId="1600F7C3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A32C14B" w14:textId="5E6C96AE" w:rsidR="007B4ADA" w:rsidRPr="00170CF9" w:rsidRDefault="007B4ADA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* Cel mai sensibil indicator al replicării virale în cazul </w:t>
      </w:r>
      <w:r w:rsidR="004228E0" w:rsidRPr="00170CF9">
        <w:rPr>
          <w:rFonts w:ascii="Times New Roman" w:hAnsi="Times New Roman" w:cs="Times New Roman"/>
          <w:sz w:val="24"/>
          <w:szCs w:val="24"/>
        </w:rPr>
        <w:t>infecției cu virusul hepatitei B este:</w:t>
      </w:r>
      <w:r w:rsidR="00890AF0" w:rsidRPr="00170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B93F6" w14:textId="322D6167" w:rsidR="004228E0" w:rsidRPr="00170CF9" w:rsidRDefault="004228E0" w:rsidP="00170CF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Antigenul HBe</w:t>
      </w:r>
    </w:p>
    <w:p w14:paraId="11FE855C" w14:textId="23B5D7FB" w:rsidR="004228E0" w:rsidRPr="00170CF9" w:rsidRDefault="004228E0" w:rsidP="00170CF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ADN VHB</w:t>
      </w:r>
    </w:p>
    <w:p w14:paraId="122B80DE" w14:textId="5CC227D4" w:rsidR="004228E0" w:rsidRPr="00170CF9" w:rsidRDefault="004228E0" w:rsidP="00170CF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Anticorpii anti-HBc de tip IgM</w:t>
      </w:r>
    </w:p>
    <w:p w14:paraId="1F7EE1FC" w14:textId="2EB84B7C" w:rsidR="004228E0" w:rsidRPr="00170CF9" w:rsidRDefault="004228E0" w:rsidP="00170CF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Anticorpii anti-HBc de tip IgG</w:t>
      </w:r>
    </w:p>
    <w:p w14:paraId="6F34B347" w14:textId="3E2DADC3" w:rsidR="004228E0" w:rsidRDefault="004228E0" w:rsidP="00170CF9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Anticorpii anti-HBe</w:t>
      </w:r>
    </w:p>
    <w:p w14:paraId="796FD4F9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AAC6838" w14:textId="06DD6FD9" w:rsidR="00890AF0" w:rsidRPr="00170CF9" w:rsidRDefault="00890AF0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* Factorul </w:t>
      </w:r>
      <w:r w:rsidR="00091EC9" w:rsidRPr="00170CF9">
        <w:rPr>
          <w:rFonts w:ascii="Times New Roman" w:hAnsi="Times New Roman" w:cs="Times New Roman"/>
          <w:sz w:val="24"/>
          <w:szCs w:val="24"/>
        </w:rPr>
        <w:t xml:space="preserve">de prognostic </w:t>
      </w:r>
      <w:r w:rsidRPr="00170CF9">
        <w:rPr>
          <w:rFonts w:ascii="Times New Roman" w:hAnsi="Times New Roman" w:cs="Times New Roman"/>
          <w:sz w:val="24"/>
          <w:szCs w:val="24"/>
        </w:rPr>
        <w:t xml:space="preserve">principal de care depinde </w:t>
      </w:r>
      <w:r w:rsidR="00091EC9" w:rsidRPr="00170CF9">
        <w:rPr>
          <w:rFonts w:ascii="Times New Roman" w:hAnsi="Times New Roman" w:cs="Times New Roman"/>
          <w:sz w:val="24"/>
          <w:szCs w:val="24"/>
        </w:rPr>
        <w:t>evoluția infecției acute cu virusul hepatitei B spre hepatită cronică este:</w:t>
      </w:r>
      <w:r w:rsidR="00B84846" w:rsidRPr="00170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087DC" w14:textId="428FF84D" w:rsidR="00091EC9" w:rsidRPr="00170CF9" w:rsidRDefault="00091EC9" w:rsidP="00170CF9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Vârsta pacientului</w:t>
      </w:r>
    </w:p>
    <w:p w14:paraId="28358C5F" w14:textId="2E5DD529" w:rsidR="00091EC9" w:rsidRPr="00170CF9" w:rsidRDefault="00091EC9" w:rsidP="00170CF9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Sexul pacientului</w:t>
      </w:r>
    </w:p>
    <w:p w14:paraId="60C76068" w14:textId="4DB4B6BD" w:rsidR="00091EC9" w:rsidRPr="00170CF9" w:rsidRDefault="00091EC9" w:rsidP="00170CF9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Comorbiditățile asociate</w:t>
      </w:r>
    </w:p>
    <w:p w14:paraId="28D346AE" w14:textId="730E332A" w:rsidR="00091EC9" w:rsidRPr="00170CF9" w:rsidRDefault="00091EC9" w:rsidP="00170CF9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Consumul de alcool</w:t>
      </w:r>
    </w:p>
    <w:p w14:paraId="02CDCFFE" w14:textId="524A4B11" w:rsidR="00091EC9" w:rsidRDefault="00091EC9" w:rsidP="00170CF9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Fumatul </w:t>
      </w:r>
    </w:p>
    <w:p w14:paraId="072EB9B3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5A1B44" w14:textId="78189B1D" w:rsidR="00F21DE3" w:rsidRPr="00170CF9" w:rsidRDefault="00F21DE3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*  </w:t>
      </w:r>
      <w:r w:rsidR="009E12C7" w:rsidRPr="00170CF9">
        <w:rPr>
          <w:rFonts w:ascii="Times New Roman" w:hAnsi="Times New Roman" w:cs="Times New Roman"/>
          <w:sz w:val="24"/>
          <w:szCs w:val="24"/>
        </w:rPr>
        <w:t>Următo</w:t>
      </w:r>
      <w:r w:rsidR="003D739F" w:rsidRPr="00170CF9">
        <w:rPr>
          <w:rFonts w:ascii="Times New Roman" w:hAnsi="Times New Roman" w:cs="Times New Roman"/>
          <w:sz w:val="24"/>
          <w:szCs w:val="24"/>
        </w:rPr>
        <w:t>rii</w:t>
      </w:r>
      <w:r w:rsidR="009E12C7" w:rsidRPr="00170CF9">
        <w:rPr>
          <w:rFonts w:ascii="Times New Roman" w:hAnsi="Times New Roman" w:cs="Times New Roman"/>
          <w:sz w:val="24"/>
          <w:szCs w:val="24"/>
        </w:rPr>
        <w:t xml:space="preserve"> </w:t>
      </w:r>
      <w:r w:rsidR="003D739F" w:rsidRPr="00170CF9">
        <w:rPr>
          <w:rFonts w:ascii="Times New Roman" w:hAnsi="Times New Roman" w:cs="Times New Roman"/>
          <w:sz w:val="24"/>
          <w:szCs w:val="24"/>
        </w:rPr>
        <w:t>markeri virali</w:t>
      </w:r>
      <w:r w:rsidR="009E12C7" w:rsidRPr="00170CF9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170CF9">
        <w:rPr>
          <w:rFonts w:ascii="Times New Roman" w:hAnsi="Times New Roman" w:cs="Times New Roman"/>
          <w:sz w:val="24"/>
          <w:szCs w:val="24"/>
        </w:rPr>
        <w:t xml:space="preserve"> antigen HBs (+), anticorpi anti-HBs (-), anticorpi anti-HBc de tip Ig</w:t>
      </w:r>
      <w:r w:rsidR="00B3794F" w:rsidRPr="00170CF9">
        <w:rPr>
          <w:rFonts w:ascii="Times New Roman" w:hAnsi="Times New Roman" w:cs="Times New Roman"/>
          <w:sz w:val="24"/>
          <w:szCs w:val="24"/>
        </w:rPr>
        <w:t>G</w:t>
      </w:r>
      <w:r w:rsidRPr="00170CF9">
        <w:rPr>
          <w:rFonts w:ascii="Times New Roman" w:hAnsi="Times New Roman" w:cs="Times New Roman"/>
          <w:sz w:val="24"/>
          <w:szCs w:val="24"/>
        </w:rPr>
        <w:t xml:space="preserve"> (</w:t>
      </w:r>
      <w:r w:rsidR="00B3794F" w:rsidRPr="00170CF9">
        <w:rPr>
          <w:rFonts w:ascii="Times New Roman" w:hAnsi="Times New Roman" w:cs="Times New Roman"/>
          <w:sz w:val="24"/>
          <w:szCs w:val="24"/>
        </w:rPr>
        <w:t>+</w:t>
      </w:r>
      <w:r w:rsidRPr="00170CF9">
        <w:rPr>
          <w:rFonts w:ascii="Times New Roman" w:hAnsi="Times New Roman" w:cs="Times New Roman"/>
          <w:sz w:val="24"/>
          <w:szCs w:val="24"/>
        </w:rPr>
        <w:t xml:space="preserve">), anticorpi anti-VHD de tip IgM (+), </w:t>
      </w:r>
      <w:r w:rsidR="009E12C7" w:rsidRPr="00170CF9">
        <w:rPr>
          <w:rFonts w:ascii="Times New Roman" w:hAnsi="Times New Roman" w:cs="Times New Roman"/>
          <w:sz w:val="24"/>
          <w:szCs w:val="24"/>
        </w:rPr>
        <w:t>semnifică</w:t>
      </w:r>
      <w:r w:rsidRPr="00170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D4F2B8" w14:textId="77777777" w:rsidR="00F21DE3" w:rsidRPr="00170CF9" w:rsidRDefault="00F21DE3" w:rsidP="00170CF9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Co-infecție virus hepatitic B/virus hepatitic D</w:t>
      </w:r>
    </w:p>
    <w:p w14:paraId="44704FB7" w14:textId="77777777" w:rsidR="00F21DE3" w:rsidRPr="00170CF9" w:rsidRDefault="00F21DE3" w:rsidP="00170CF9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Suprainfecția delta la un purtător cronic de Ag HBs</w:t>
      </w:r>
    </w:p>
    <w:p w14:paraId="23AEF547" w14:textId="77777777" w:rsidR="00F21DE3" w:rsidRPr="00170CF9" w:rsidRDefault="00F21DE3" w:rsidP="00170CF9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Hepatită acută virală D cu hepatită virală B în antecedente</w:t>
      </w:r>
    </w:p>
    <w:p w14:paraId="0A045773" w14:textId="77777777" w:rsidR="00F21DE3" w:rsidRPr="00170CF9" w:rsidRDefault="00F21DE3" w:rsidP="00170CF9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Hepatită acută virală D și vaccinare în antecedente pentru hepatita virală B</w:t>
      </w:r>
    </w:p>
    <w:p w14:paraId="24CAE428" w14:textId="2696B86F" w:rsidR="00F21DE3" w:rsidRDefault="00F21DE3" w:rsidP="00170CF9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Hepatită acută virală B și hepatită virală D în antecedente</w:t>
      </w:r>
    </w:p>
    <w:p w14:paraId="7F2E3AD5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F7EC506" w14:textId="6303AC15" w:rsidR="00D3716C" w:rsidRPr="00170CF9" w:rsidRDefault="00D3716C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* Răspunsul virusologic susținut în cazul terapiei infecției cronice cu virusul hepatitei C este definit prin: </w:t>
      </w:r>
    </w:p>
    <w:p w14:paraId="3D598060" w14:textId="5214C091" w:rsidR="00D3716C" w:rsidRPr="00170CF9" w:rsidRDefault="00D3716C" w:rsidP="00170CF9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Anticorpi anti-VHC negativi la 6 luni de la sfârșitul terapiei</w:t>
      </w:r>
    </w:p>
    <w:p w14:paraId="2D9EACD5" w14:textId="14ADCA2E" w:rsidR="00D3716C" w:rsidRPr="00170CF9" w:rsidRDefault="00D3716C" w:rsidP="00170CF9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ADN VHB negativ evaluat prin PCR la 6 luni de la sfârșitul terapiei</w:t>
      </w:r>
    </w:p>
    <w:p w14:paraId="3B592592" w14:textId="4A0AA457" w:rsidR="00D3716C" w:rsidRPr="00170CF9" w:rsidRDefault="00D3716C" w:rsidP="00170CF9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ARN VHC negativ evaluat prin PCR la 6 luni de la sfârșitul terapiei</w:t>
      </w:r>
    </w:p>
    <w:p w14:paraId="660322BC" w14:textId="5FC11F91" w:rsidR="00D3716C" w:rsidRPr="00170CF9" w:rsidRDefault="00D3716C" w:rsidP="00170CF9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ARN VHC negativ evaluat prin PCR la 3 luni de la sfârșitul terapiei</w:t>
      </w:r>
    </w:p>
    <w:p w14:paraId="74C45C39" w14:textId="0F741BBD" w:rsidR="005473FD" w:rsidRDefault="00D3716C" w:rsidP="00170CF9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Anticorpi anti-VHC negativi la 3 luni de la sfârșitul terapiei</w:t>
      </w:r>
    </w:p>
    <w:p w14:paraId="7458D6C8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92E038" w14:textId="1EED87E9" w:rsidR="00A3333A" w:rsidRPr="00170CF9" w:rsidRDefault="00F3145C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="00BD133F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Este inhibitor nucleotidic al polimerazei utilizat </w:t>
      </w:r>
      <w:r w:rsidR="00BD133F" w:rsidRPr="00170CF9">
        <w:rPr>
          <w:rFonts w:ascii="Times New Roman" w:hAnsi="Times New Roman" w:cs="Times New Roman"/>
          <w:sz w:val="24"/>
          <w:szCs w:val="24"/>
        </w:rPr>
        <w:t>în tratamentul hepatitei cronice virale C</w:t>
      </w:r>
      <w:r w:rsidR="00BD133F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71D448F7" w14:textId="7D7E97EE" w:rsidR="00BD133F" w:rsidRPr="00170CF9" w:rsidRDefault="00BD133F" w:rsidP="00170CF9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Velpatasvir</w:t>
      </w:r>
    </w:p>
    <w:p w14:paraId="7C977F97" w14:textId="6EC82DF3" w:rsidR="00BD133F" w:rsidRPr="00170CF9" w:rsidRDefault="00BD133F" w:rsidP="00170CF9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Ledipasvir</w:t>
      </w:r>
    </w:p>
    <w:p w14:paraId="5365DA22" w14:textId="419132A6" w:rsidR="00BD133F" w:rsidRPr="00170CF9" w:rsidRDefault="00BD133F" w:rsidP="00170CF9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Glecaprevir</w:t>
      </w:r>
    </w:p>
    <w:p w14:paraId="78A8D974" w14:textId="274FA1A0" w:rsidR="00BD133F" w:rsidRPr="00170CF9" w:rsidRDefault="00BD133F" w:rsidP="00170CF9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Grazoprevir</w:t>
      </w:r>
    </w:p>
    <w:p w14:paraId="473244E2" w14:textId="0F34AE8B" w:rsidR="00BD133F" w:rsidRDefault="00BD133F" w:rsidP="00170CF9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Sofosbuvir</w:t>
      </w:r>
    </w:p>
    <w:p w14:paraId="7318D5F2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B0F1027" w14:textId="1983A6CD" w:rsidR="00666E46" w:rsidRPr="00170CF9" w:rsidRDefault="00F3145C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="00666E46" w:rsidRPr="00170CF9">
        <w:rPr>
          <w:rFonts w:ascii="Times New Roman" w:hAnsi="Times New Roman" w:cs="Times New Roman"/>
          <w:sz w:val="24"/>
          <w:szCs w:val="24"/>
          <w:lang w:val="en-GB"/>
        </w:rPr>
        <w:t>Calea de transmitere a virusului hepatitei E este:</w:t>
      </w:r>
      <w:r w:rsidR="00EA7FF1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56A108A" w14:textId="531FDDBF" w:rsidR="00666E46" w:rsidRPr="00170CF9" w:rsidRDefault="005647F5" w:rsidP="00170CF9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Sexual</w:t>
      </w:r>
      <w:r w:rsidRPr="00170CF9">
        <w:rPr>
          <w:rFonts w:ascii="Times New Roman" w:hAnsi="Times New Roman" w:cs="Times New Roman"/>
          <w:sz w:val="24"/>
          <w:szCs w:val="24"/>
        </w:rPr>
        <w:t>ă</w:t>
      </w:r>
    </w:p>
    <w:p w14:paraId="088ACC7F" w14:textId="56D4A48A" w:rsidR="005647F5" w:rsidRPr="00170CF9" w:rsidRDefault="005647F5" w:rsidP="00170CF9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Verticală</w:t>
      </w:r>
    </w:p>
    <w:p w14:paraId="36B93812" w14:textId="17E6C907" w:rsidR="005647F5" w:rsidRPr="00170CF9" w:rsidRDefault="005647F5" w:rsidP="00170CF9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Respiratorie</w:t>
      </w:r>
    </w:p>
    <w:p w14:paraId="0BBAD62F" w14:textId="1A26825B" w:rsidR="005647F5" w:rsidRPr="00170CF9" w:rsidRDefault="005647F5" w:rsidP="00170CF9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Enterală</w:t>
      </w:r>
    </w:p>
    <w:p w14:paraId="49D067E3" w14:textId="1AD4A1BF" w:rsidR="005647F5" w:rsidRPr="00170CF9" w:rsidRDefault="005647F5" w:rsidP="00170CF9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Sânge sau produse din sânge</w:t>
      </w:r>
    </w:p>
    <w:p w14:paraId="6A4DE78A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59815D5" w14:textId="6AA2BFF1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Tabloul clinic din hepatita virală A poate include: </w:t>
      </w:r>
    </w:p>
    <w:p w14:paraId="168A7D26" w14:textId="77777777" w:rsidR="00D1339A" w:rsidRPr="00170CF9" w:rsidRDefault="00D1339A" w:rsidP="00170CF9">
      <w:pPr>
        <w:numPr>
          <w:ilvl w:val="0"/>
          <w:numId w:val="4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Greață </w:t>
      </w:r>
    </w:p>
    <w:p w14:paraId="59EFDC71" w14:textId="77777777" w:rsidR="00D1339A" w:rsidRPr="00170CF9" w:rsidRDefault="00D1339A" w:rsidP="00170CF9">
      <w:pPr>
        <w:numPr>
          <w:ilvl w:val="0"/>
          <w:numId w:val="4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Anorexie</w:t>
      </w:r>
    </w:p>
    <w:p w14:paraId="61E8B962" w14:textId="77777777" w:rsidR="00D1339A" w:rsidRPr="00170CF9" w:rsidRDefault="00D1339A" w:rsidP="00170CF9">
      <w:pPr>
        <w:numPr>
          <w:ilvl w:val="0"/>
          <w:numId w:val="4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Icter</w:t>
      </w:r>
    </w:p>
    <w:p w14:paraId="381CD8BE" w14:textId="77777777" w:rsidR="00D1339A" w:rsidRPr="00170CF9" w:rsidRDefault="00D1339A" w:rsidP="00170CF9">
      <w:pPr>
        <w:numPr>
          <w:ilvl w:val="0"/>
          <w:numId w:val="4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Urină închisă la culoare</w:t>
      </w:r>
    </w:p>
    <w:p w14:paraId="45B3B954" w14:textId="717DB7C3" w:rsidR="00D1339A" w:rsidRPr="00170CF9" w:rsidRDefault="00D1339A" w:rsidP="00170CF9">
      <w:pPr>
        <w:numPr>
          <w:ilvl w:val="0"/>
          <w:numId w:val="46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Frecvent, manifestări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extrahepatice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precum artrita,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vasculita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>, miocardita</w:t>
      </w:r>
    </w:p>
    <w:p w14:paraId="45309FD8" w14:textId="00AA669B" w:rsidR="00170CF9" w:rsidRPr="00170CF9" w:rsidRDefault="00170CF9" w:rsidP="00170CF9">
      <w:pPr>
        <w:spacing w:after="8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35928A78" w14:textId="242F0AEC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Biochimia hepatică în hepatita virală A: </w:t>
      </w:r>
    </w:p>
    <w:p w14:paraId="51D6FBC7" w14:textId="77777777" w:rsidR="00D1339A" w:rsidRPr="00170CF9" w:rsidRDefault="00D1339A" w:rsidP="00170CF9">
      <w:pPr>
        <w:numPr>
          <w:ilvl w:val="1"/>
          <w:numId w:val="14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În stadiul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prodromal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>, bilirubina serică prezintă întotdeauna valori crescute</w:t>
      </w:r>
    </w:p>
    <w:p w14:paraId="3F85E77F" w14:textId="77777777" w:rsidR="00D1339A" w:rsidRPr="00170CF9" w:rsidRDefault="00D1339A" w:rsidP="00170CF9">
      <w:pPr>
        <w:numPr>
          <w:ilvl w:val="1"/>
          <w:numId w:val="14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lastRenderedPageBreak/>
        <w:t xml:space="preserve">În stadiul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prodromal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apar creșteri serice ale ALT sau AST, care uneori pot atinge câteva mii de unități </w:t>
      </w:r>
    </w:p>
    <w:p w14:paraId="0F0EC3B0" w14:textId="77777777" w:rsidR="00D1339A" w:rsidRPr="00170CF9" w:rsidRDefault="00D1339A" w:rsidP="00170CF9">
      <w:pPr>
        <w:numPr>
          <w:ilvl w:val="1"/>
          <w:numId w:val="14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În stadiul icteric, AST serică atinge valoarea maximă la 1-2 zile după apariția icterului și poate crește peste 500 UI/L</w:t>
      </w:r>
    </w:p>
    <w:p w14:paraId="4475F487" w14:textId="77777777" w:rsidR="00D1339A" w:rsidRPr="00170CF9" w:rsidRDefault="00D1339A" w:rsidP="00170CF9">
      <w:pPr>
        <w:numPr>
          <w:ilvl w:val="1"/>
          <w:numId w:val="14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În stadiul icteric, fosfataza alcalină serică este de obicei mai mică de 300 UI/L</w:t>
      </w:r>
    </w:p>
    <w:p w14:paraId="7C32C4B8" w14:textId="31F2E405" w:rsidR="00D1339A" w:rsidRPr="00170CF9" w:rsidRDefault="00D1339A" w:rsidP="00170CF9">
      <w:pPr>
        <w:numPr>
          <w:ilvl w:val="1"/>
          <w:numId w:val="14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În stadiul icteric, bilirubina serică este de obicei normală</w:t>
      </w:r>
    </w:p>
    <w:p w14:paraId="3639EB0B" w14:textId="77777777" w:rsidR="00D1339A" w:rsidRPr="00170CF9" w:rsidRDefault="00D1339A" w:rsidP="00170CF9">
      <w:pPr>
        <w:spacing w:after="8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6FAE80D" w14:textId="3BC2C592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Testele hematologice în hepatita virala A pot evidenția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: </w:t>
      </w:r>
    </w:p>
    <w:p w14:paraId="42A51982" w14:textId="77777777" w:rsidR="00D1339A" w:rsidRPr="00170CF9" w:rsidRDefault="00D1339A" w:rsidP="00170CF9">
      <w:pPr>
        <w:numPr>
          <w:ilvl w:val="0"/>
          <w:numId w:val="47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Leucopenie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cu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limfocitoză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reactivă</w:t>
      </w:r>
      <w:proofErr w:type="spellEnd"/>
    </w:p>
    <w:p w14:paraId="52D06173" w14:textId="77777777" w:rsidR="00D1339A" w:rsidRPr="00170CF9" w:rsidRDefault="00D1339A" w:rsidP="00170CF9">
      <w:pPr>
        <w:numPr>
          <w:ilvl w:val="0"/>
          <w:numId w:val="47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Foarte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rar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,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anemie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hemolitică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Coombs-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pozitivă</w:t>
      </w:r>
      <w:proofErr w:type="spellEnd"/>
    </w:p>
    <w:p w14:paraId="1F374EB9" w14:textId="77777777" w:rsidR="00D1339A" w:rsidRPr="00170CF9" w:rsidRDefault="00D1339A" w:rsidP="00170CF9">
      <w:pPr>
        <w:numPr>
          <w:ilvl w:val="0"/>
          <w:numId w:val="47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Foarte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rar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,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anemie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aplastică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asociată</w:t>
      </w:r>
      <w:proofErr w:type="spellEnd"/>
    </w:p>
    <w:p w14:paraId="27D3CFCC" w14:textId="77777777" w:rsidR="00D1339A" w:rsidRPr="00170CF9" w:rsidRDefault="00D1339A" w:rsidP="00170CF9">
      <w:pPr>
        <w:numPr>
          <w:ilvl w:val="0"/>
          <w:numId w:val="47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Timp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protrombină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(TP) normal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cazurile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severe</w:t>
      </w:r>
    </w:p>
    <w:p w14:paraId="03D78E9E" w14:textId="1A1A949A" w:rsidR="00D1339A" w:rsidRPr="00170CF9" w:rsidRDefault="00D1339A" w:rsidP="00170CF9">
      <w:pPr>
        <w:numPr>
          <w:ilvl w:val="0"/>
          <w:numId w:val="47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Viteza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de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sedimentare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a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hematiilor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(VSH)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crescută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</w:p>
    <w:p w14:paraId="08C39B29" w14:textId="77777777" w:rsidR="00D1339A" w:rsidRPr="00170CF9" w:rsidRDefault="00D1339A" w:rsidP="00170CF9">
      <w:pPr>
        <w:spacing w:after="80" w:line="360" w:lineRule="auto"/>
        <w:ind w:left="1440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</w:p>
    <w:p w14:paraId="74DDE237" w14:textId="3A223C1B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Profilaxia infecției cu virusul hepatitei A (VHA) cuprinde: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7F3C5196" w14:textId="77777777" w:rsidR="00D1339A" w:rsidRPr="00170CF9" w:rsidRDefault="00D1339A" w:rsidP="00170CF9">
      <w:pPr>
        <w:numPr>
          <w:ilvl w:val="0"/>
          <w:numId w:val="48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Administrarea de imunoglobulinele umane normale dacă expunerea la VHA s-a petrecut cu peste 4 săptămâni anterior</w:t>
      </w:r>
    </w:p>
    <w:p w14:paraId="4812E034" w14:textId="77777777" w:rsidR="00D1339A" w:rsidRPr="00170CF9" w:rsidRDefault="00D1339A" w:rsidP="00170CF9">
      <w:pPr>
        <w:numPr>
          <w:ilvl w:val="0"/>
          <w:numId w:val="48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Imunizarea activă cu un vaccin VHA inactivat de formaldehidă a pacienților care călătoresc frecvent în zone endemice, a celor cu boală hepatică cronică, a pacienților cu hemofilie și lucrătorilor cu contact frecvent cu  cazuri de hepatită  </w:t>
      </w:r>
    </w:p>
    <w:p w14:paraId="172FF659" w14:textId="77777777" w:rsidR="00D1339A" w:rsidRPr="00170CF9" w:rsidRDefault="00D1339A" w:rsidP="00170CF9">
      <w:pPr>
        <w:numPr>
          <w:ilvl w:val="0"/>
          <w:numId w:val="48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Imunizarea pasivă cu imunoglobuline umane normale a pacienților care călătoresc frecvent în zone endemice, a celor cu boală hepatică cronică, a pacienților cu hemofilie și lucrătorilor cu contact frecvent cu  cazuri de hepatită</w:t>
      </w:r>
    </w:p>
    <w:p w14:paraId="260A6470" w14:textId="77777777" w:rsidR="00D1339A" w:rsidRPr="00170CF9" w:rsidRDefault="00D1339A" w:rsidP="00170CF9">
      <w:pPr>
        <w:numPr>
          <w:ilvl w:val="0"/>
          <w:numId w:val="48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Igienă corespunzătoare</w:t>
      </w:r>
    </w:p>
    <w:p w14:paraId="77BBE7B0" w14:textId="532424BF" w:rsidR="00D1339A" w:rsidRPr="00170CF9" w:rsidRDefault="00D1339A" w:rsidP="00170CF9">
      <w:pPr>
        <w:numPr>
          <w:ilvl w:val="0"/>
          <w:numId w:val="48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Administrarea de imunoglobulinele umane normale dacă expunerea la VHA s-a petrecut de mai puțin de 2 săptămâni</w:t>
      </w:r>
    </w:p>
    <w:p w14:paraId="7DB17C29" w14:textId="77777777" w:rsidR="00D1339A" w:rsidRPr="00170CF9" w:rsidRDefault="00D1339A" w:rsidP="00170CF9">
      <w:pPr>
        <w:spacing w:after="8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CF530BA" w14:textId="4E68B3AC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Referitor la patogeneza infecției cu virusul hepatitei B (VHB): </w:t>
      </w:r>
    </w:p>
    <w:p w14:paraId="055AFE8E" w14:textId="77777777" w:rsidR="00D1339A" w:rsidRPr="00170CF9" w:rsidRDefault="00D1339A" w:rsidP="00170CF9">
      <w:pPr>
        <w:numPr>
          <w:ilvl w:val="0"/>
          <w:numId w:val="49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VHB este în mod obișnuit direct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citopatic</w:t>
      </w:r>
      <w:proofErr w:type="spellEnd"/>
    </w:p>
    <w:p w14:paraId="0EE43CCB" w14:textId="77777777" w:rsidR="00D1339A" w:rsidRPr="00170CF9" w:rsidRDefault="00D1339A" w:rsidP="00170CF9">
      <w:pPr>
        <w:numPr>
          <w:ilvl w:val="0"/>
          <w:numId w:val="49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Răspunsurile Th1  sunt considerate a fi asociate cu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clearance-ul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viral</w:t>
      </w:r>
    </w:p>
    <w:p w14:paraId="64FCFBDB" w14:textId="77777777" w:rsidR="00D1339A" w:rsidRPr="00170CF9" w:rsidRDefault="00D1339A" w:rsidP="00170CF9">
      <w:pPr>
        <w:numPr>
          <w:ilvl w:val="0"/>
          <w:numId w:val="49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Distrucția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hepatică este produsă în mod obișnuit de răspunsul imun al gazdei</w:t>
      </w:r>
    </w:p>
    <w:p w14:paraId="5856DEAB" w14:textId="77777777" w:rsidR="00D1339A" w:rsidRPr="00170CF9" w:rsidRDefault="00D1339A" w:rsidP="00170CF9">
      <w:pPr>
        <w:numPr>
          <w:ilvl w:val="0"/>
          <w:numId w:val="49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Răspunsul Th2 este considerat a fi asociat cu dezvoltarea infecției cronice și cu severitatea bolii</w:t>
      </w:r>
    </w:p>
    <w:p w14:paraId="17A9255C" w14:textId="75891F4A" w:rsidR="00D1339A" w:rsidRPr="00170CF9" w:rsidRDefault="00D1339A" w:rsidP="00170CF9">
      <w:pPr>
        <w:numPr>
          <w:ilvl w:val="0"/>
          <w:numId w:val="49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lastRenderedPageBreak/>
        <w:t xml:space="preserve">Persistența virusului la pacienții cu un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raspuns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mediat celular foarte slab conduce la un status inactiv, asimptomatic, cronic infecțios VHB</w:t>
      </w:r>
    </w:p>
    <w:p w14:paraId="3AAB9A01" w14:textId="77777777" w:rsidR="00D1339A" w:rsidRPr="00170CF9" w:rsidRDefault="00D1339A" w:rsidP="00170CF9">
      <w:pPr>
        <w:spacing w:after="80" w:line="360" w:lineRule="auto"/>
        <w:ind w:left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43FF319" w14:textId="21C19B7D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Faza 1 de infecție VHB cronică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pozitivă se caracterizează prin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: </w:t>
      </w:r>
    </w:p>
    <w:p w14:paraId="045E0504" w14:textId="77777777" w:rsidR="00D1339A" w:rsidRPr="00170CF9" w:rsidRDefault="00D1339A" w:rsidP="00170CF9">
      <w:pPr>
        <w:numPr>
          <w:ilvl w:val="0"/>
          <w:numId w:val="15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Există un nivel înalt de replicare virală cu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AgHBe</w:t>
      </w:r>
      <w:proofErr w:type="spellEnd"/>
    </w:p>
    <w:p w14:paraId="25F31264" w14:textId="77777777" w:rsidR="00D1339A" w:rsidRPr="00170CF9" w:rsidRDefault="00D1339A" w:rsidP="00170CF9">
      <w:pPr>
        <w:numPr>
          <w:ilvl w:val="0"/>
          <w:numId w:val="15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Replicarea virală este asociată cu un răspuns mediat imun de injurie hepatică</w:t>
      </w:r>
    </w:p>
    <w:p w14:paraId="7915590C" w14:textId="77777777" w:rsidR="00D1339A" w:rsidRPr="00170CF9" w:rsidRDefault="00D1339A" w:rsidP="00170CF9">
      <w:pPr>
        <w:numPr>
          <w:ilvl w:val="0"/>
          <w:numId w:val="15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Replicarea virală cauzează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distrucție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hepatică</w:t>
      </w:r>
    </w:p>
    <w:p w14:paraId="43060F94" w14:textId="77777777" w:rsidR="00D1339A" w:rsidRPr="00170CF9" w:rsidRDefault="00D1339A" w:rsidP="00170CF9">
      <w:pPr>
        <w:numPr>
          <w:ilvl w:val="0"/>
          <w:numId w:val="15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Terapia este indicată pentru a preveni progresia bolii</w:t>
      </w:r>
    </w:p>
    <w:p w14:paraId="5A908219" w14:textId="28123A6B" w:rsidR="00D1339A" w:rsidRPr="00170CF9" w:rsidRDefault="00D1339A" w:rsidP="00170CF9">
      <w:pPr>
        <w:numPr>
          <w:ilvl w:val="0"/>
          <w:numId w:val="15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Replicarea virală nu cauzează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distrucție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hepatică</w:t>
      </w:r>
    </w:p>
    <w:p w14:paraId="2FEF9CA4" w14:textId="77777777" w:rsidR="00D1339A" w:rsidRPr="00170CF9" w:rsidRDefault="00D1339A" w:rsidP="00170CF9">
      <w:pPr>
        <w:spacing w:after="80" w:line="360" w:lineRule="auto"/>
        <w:ind w:left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6590CFB" w14:textId="1B76C143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Faza 2 de infecție VHB cronică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pozitivă se caracterizează prin: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7153C502" w14:textId="77777777" w:rsidR="00D1339A" w:rsidRPr="00170CF9" w:rsidRDefault="00D1339A" w:rsidP="00170CF9">
      <w:pPr>
        <w:numPr>
          <w:ilvl w:val="1"/>
          <w:numId w:val="1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Distrucția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hepatică se manifestă frecvent</w:t>
      </w:r>
    </w:p>
    <w:p w14:paraId="35B9D709" w14:textId="77777777" w:rsidR="00D1339A" w:rsidRPr="00170CF9" w:rsidRDefault="00D1339A" w:rsidP="00170CF9">
      <w:pPr>
        <w:numPr>
          <w:ilvl w:val="1"/>
          <w:numId w:val="1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Transaminazele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sunt fluctuant crescute în prezența unor nivelul crescute de infecție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pozitivă </w:t>
      </w:r>
    </w:p>
    <w:p w14:paraId="357B511B" w14:textId="77777777" w:rsidR="00D1339A" w:rsidRPr="00170CF9" w:rsidRDefault="00D1339A" w:rsidP="00170CF9">
      <w:pPr>
        <w:numPr>
          <w:ilvl w:val="1"/>
          <w:numId w:val="16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Tratamentul în această fază este contraindicat</w:t>
      </w:r>
    </w:p>
    <w:p w14:paraId="56E354AB" w14:textId="77777777" w:rsidR="00D1339A" w:rsidRPr="00170CF9" w:rsidRDefault="00D1339A" w:rsidP="00170CF9">
      <w:pPr>
        <w:numPr>
          <w:ilvl w:val="1"/>
          <w:numId w:val="1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Tratamentul în aceasta fază poate conduce la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seroconversie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de la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pozitiv la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negativ</w:t>
      </w:r>
    </w:p>
    <w:p w14:paraId="6A34187C" w14:textId="6D233501" w:rsidR="00D1339A" w:rsidRPr="00170CF9" w:rsidRDefault="00D1339A" w:rsidP="00170CF9">
      <w:pPr>
        <w:numPr>
          <w:ilvl w:val="1"/>
          <w:numId w:val="16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La anumiți pacienți, această fază a bolii va progresa spre ciroză</w:t>
      </w:r>
    </w:p>
    <w:p w14:paraId="610DFE51" w14:textId="77777777" w:rsidR="00D1339A" w:rsidRPr="00170CF9" w:rsidRDefault="00D1339A" w:rsidP="00170CF9">
      <w:pPr>
        <w:spacing w:after="8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0E24942" w14:textId="35E0D951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Faza 3 de infecție VHB cronică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negativă se caracterizează prin: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34214F08" w14:textId="77777777" w:rsidR="00D1339A" w:rsidRPr="00170CF9" w:rsidRDefault="00D1339A" w:rsidP="00170CF9">
      <w:pPr>
        <w:numPr>
          <w:ilvl w:val="1"/>
          <w:numId w:val="17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Răspunsul imun al gazdei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supresează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replicarea virală, ceea ce duce la niveluri scăzute de ADN-VHB (</w:t>
      </w:r>
      <w:r w:rsidRPr="00170CF9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>&lt;2000 UI/mL)</w:t>
      </w:r>
    </w:p>
    <w:p w14:paraId="7CE1A8AA" w14:textId="77777777" w:rsidR="00D1339A" w:rsidRPr="00170CF9" w:rsidRDefault="00D1339A" w:rsidP="00170CF9">
      <w:pPr>
        <w:numPr>
          <w:ilvl w:val="1"/>
          <w:numId w:val="17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ALT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prezint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>ă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valori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mult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>crescute</w:t>
      </w:r>
      <w:proofErr w:type="spellEnd"/>
    </w:p>
    <w:p w14:paraId="78107BE3" w14:textId="77777777" w:rsidR="00D1339A" w:rsidRPr="00170CF9" w:rsidRDefault="00D1339A" w:rsidP="00170CF9">
      <w:pPr>
        <w:numPr>
          <w:ilvl w:val="1"/>
          <w:numId w:val="17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ALT prezintă valori normale</w:t>
      </w:r>
    </w:p>
    <w:p w14:paraId="2B6DB6AA" w14:textId="77777777" w:rsidR="00D1339A" w:rsidRPr="00170CF9" w:rsidRDefault="00D1339A" w:rsidP="00170CF9">
      <w:pPr>
        <w:numPr>
          <w:ilvl w:val="1"/>
          <w:numId w:val="17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În cazul unora dintre pacienți virusul este în cele din urmă eliminat cu pierderea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AgHBs</w:t>
      </w:r>
      <w:proofErr w:type="spellEnd"/>
    </w:p>
    <w:p w14:paraId="2B0573B2" w14:textId="1BF41BC5" w:rsidR="00D1339A" w:rsidRPr="00170CF9" w:rsidRDefault="00D1339A" w:rsidP="00170CF9">
      <w:pPr>
        <w:numPr>
          <w:ilvl w:val="1"/>
          <w:numId w:val="17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>Aceasta fază a bolii este deseori asociată cu mutațiile virale</w:t>
      </w:r>
    </w:p>
    <w:p w14:paraId="6FD347F0" w14:textId="77777777" w:rsidR="00D1339A" w:rsidRPr="00170CF9" w:rsidRDefault="00D1339A" w:rsidP="00170CF9">
      <w:pPr>
        <w:spacing w:after="80" w:line="360" w:lineRule="auto"/>
        <w:ind w:left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77BC145" w14:textId="0DFDD830" w:rsidR="00D1339A" w:rsidRPr="00170CF9" w:rsidRDefault="00D1339A" w:rsidP="00170CF9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Faza 4 de infecție VHB cronică </w:t>
      </w:r>
      <w:proofErr w:type="spellStart"/>
      <w:r w:rsidRPr="00170CF9">
        <w:rPr>
          <w:rFonts w:ascii="Times New Roman" w:hAnsi="Times New Roman" w:cs="Times New Roman"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noProof w:val="0"/>
          <w:sz w:val="24"/>
          <w:szCs w:val="24"/>
        </w:rPr>
        <w:t xml:space="preserve"> negativă se caracterizează prin:</w:t>
      </w:r>
      <w:r w:rsidRPr="00170CF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01B229F2" w14:textId="77777777" w:rsidR="00D1339A" w:rsidRPr="00170CF9" w:rsidRDefault="00D1339A" w:rsidP="00170CF9">
      <w:pPr>
        <w:numPr>
          <w:ilvl w:val="1"/>
          <w:numId w:val="18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Niveluri crescute de replicare virală</w:t>
      </w:r>
    </w:p>
    <w:p w14:paraId="2AFFCD08" w14:textId="77777777" w:rsidR="00D1339A" w:rsidRPr="00170CF9" w:rsidRDefault="00D1339A" w:rsidP="00170CF9">
      <w:pPr>
        <w:numPr>
          <w:ilvl w:val="1"/>
          <w:numId w:val="18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ALT prezintă valori crescute</w:t>
      </w:r>
    </w:p>
    <w:p w14:paraId="32697484" w14:textId="77777777" w:rsidR="00D1339A" w:rsidRPr="00170CF9" w:rsidRDefault="00D1339A" w:rsidP="00170CF9">
      <w:pPr>
        <w:numPr>
          <w:ilvl w:val="1"/>
          <w:numId w:val="18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Probele funcționale hepatice și ADN VHB ar trebui determinate de 4 ori pe an pentru a stabili diagnosticul la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pacientii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negativi</w:t>
      </w:r>
    </w:p>
    <w:p w14:paraId="12A7B6CF" w14:textId="77777777" w:rsidR="00D1339A" w:rsidRPr="00170CF9" w:rsidRDefault="00D1339A" w:rsidP="00170CF9">
      <w:pPr>
        <w:numPr>
          <w:ilvl w:val="1"/>
          <w:numId w:val="18"/>
        </w:numPr>
        <w:spacing w:after="8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noProof w:val="0"/>
          <w:sz w:val="24"/>
          <w:szCs w:val="24"/>
        </w:rPr>
        <w:lastRenderedPageBreak/>
        <w:t>Această fază este rareori asociată cu mutațiile virale</w:t>
      </w:r>
    </w:p>
    <w:p w14:paraId="471CE848" w14:textId="0CDDE665" w:rsidR="00D1339A" w:rsidRPr="00170CF9" w:rsidRDefault="00D1339A" w:rsidP="00170CF9">
      <w:pPr>
        <w:numPr>
          <w:ilvl w:val="1"/>
          <w:numId w:val="18"/>
        </w:numPr>
        <w:spacing w:after="80" w:line="360" w:lineRule="auto"/>
        <w:contextualSpacing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Terapia pentru boala </w:t>
      </w:r>
      <w:proofErr w:type="spellStart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>AgHBe</w:t>
      </w:r>
      <w:proofErr w:type="spellEnd"/>
      <w:r w:rsidRPr="00170CF9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negativă este indicată pentru a preveni progresia bolii</w:t>
      </w:r>
    </w:p>
    <w:p w14:paraId="65AD40CC" w14:textId="77777777" w:rsidR="00D1339A" w:rsidRPr="00170CF9" w:rsidRDefault="00D1339A" w:rsidP="00170CF9">
      <w:pPr>
        <w:spacing w:after="80" w:line="360" w:lineRule="auto"/>
        <w:ind w:left="1080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14:paraId="00B67DD5" w14:textId="5E5B6228" w:rsidR="00413822" w:rsidRPr="00170CF9" w:rsidRDefault="00413822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Caracterele clinice ale infecției acute cu virusul hepatitei B: </w:t>
      </w:r>
    </w:p>
    <w:p w14:paraId="49CFA37F" w14:textId="7B5C2489" w:rsidR="00413822" w:rsidRPr="00170CF9" w:rsidRDefault="00413822" w:rsidP="00170CF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La mulți pacienți infecția este subclinică</w:t>
      </w:r>
    </w:p>
    <w:p w14:paraId="18F2A544" w14:textId="57723FED" w:rsidR="00413822" w:rsidRPr="00170CF9" w:rsidRDefault="00413822" w:rsidP="00170CF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Atunci când infecția VHB este dobândită perinatal, de obicei este evident un tablou de hepatită acută</w:t>
      </w:r>
    </w:p>
    <w:p w14:paraId="550B40B6" w14:textId="46E9F02F" w:rsidR="00413822" w:rsidRPr="00170CF9" w:rsidRDefault="000C17C2" w:rsidP="00170CF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Poate fi observat un sindrom imunologic asemănător bolii serului</w:t>
      </w:r>
    </w:p>
    <w:p w14:paraId="17B02699" w14:textId="5A225C04" w:rsidR="000C17C2" w:rsidRPr="00170CF9" w:rsidRDefault="000C17C2" w:rsidP="00170CF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Manifestările extrahepatice mediate prin complexe imune, precum arterita sau glomerulonefrita, pot fi uneori întâlnite</w:t>
      </w:r>
    </w:p>
    <w:p w14:paraId="7330FDA3" w14:textId="7570F2FD" w:rsidR="000C17C2" w:rsidRDefault="000C17C2" w:rsidP="00170CF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Febra este rar întâlnită</w:t>
      </w:r>
    </w:p>
    <w:p w14:paraId="0926C5BB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C69E598" w14:textId="72D185A0" w:rsidR="001C2C5C" w:rsidRPr="00170CF9" w:rsidRDefault="001C2C5C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Tratamentul hepatitei acute virale B: </w:t>
      </w:r>
    </w:p>
    <w:p w14:paraId="6CCE7E2D" w14:textId="6B1842FD" w:rsidR="001C2C5C" w:rsidRPr="00170CF9" w:rsidRDefault="001C2C5C" w:rsidP="00170CF9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Un </w:t>
      </w:r>
      <w:r w:rsidR="007B55B0" w:rsidRPr="00170CF9">
        <w:rPr>
          <w:rFonts w:ascii="Times New Roman" w:hAnsi="Times New Roman" w:cs="Times New Roman"/>
          <w:sz w:val="24"/>
          <w:szCs w:val="24"/>
        </w:rPr>
        <w:t>preparat de tipul entecavir sau tenofovir ar trebui administrat la toți pacienții</w:t>
      </w:r>
    </w:p>
    <w:p w14:paraId="1CCEE623" w14:textId="4F8C0DF5" w:rsidR="007B55B0" w:rsidRPr="00170CF9" w:rsidRDefault="007B55B0" w:rsidP="00170CF9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Un preparat de tipul entecavir sau tenofovir ar trebui administrat în cazurile cu persistența antigenului HBe peste 12 săptămâni</w:t>
      </w:r>
    </w:p>
    <w:p w14:paraId="4B005921" w14:textId="7AE37712" w:rsidR="007B55B0" w:rsidRPr="00170CF9" w:rsidRDefault="007B55B0" w:rsidP="00170CF9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Un preparat de tipul entecavir sau tenofovir ar trebui administrat la pacienții cu suferință clinică foarte exprimată</w:t>
      </w:r>
    </w:p>
    <w:p w14:paraId="035BDD56" w14:textId="3AB35AC4" w:rsidR="007B55B0" w:rsidRPr="00170CF9" w:rsidRDefault="007B55B0" w:rsidP="00170CF9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Este în principal simptomatic</w:t>
      </w:r>
    </w:p>
    <w:p w14:paraId="0DADE294" w14:textId="2F7C471D" w:rsidR="007B55B0" w:rsidRDefault="007B55B0" w:rsidP="00170CF9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Constă în administrarea vaccinului anti-hepatită </w:t>
      </w:r>
      <w:r w:rsidR="00110244" w:rsidRPr="00170CF9">
        <w:rPr>
          <w:rFonts w:ascii="Times New Roman" w:hAnsi="Times New Roman" w:cs="Times New Roman"/>
          <w:sz w:val="24"/>
          <w:szCs w:val="24"/>
        </w:rPr>
        <w:t>B</w:t>
      </w:r>
    </w:p>
    <w:p w14:paraId="4DC0F582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63BF97" w14:textId="6B0036F2" w:rsidR="00B941A4" w:rsidRPr="00170CF9" w:rsidRDefault="00B941A4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Profilaxia activă și pasivă (combinate) a infecției cu virusul hepatitei B, prin vaccinare și imunoglobuline, ar trebui administrată: </w:t>
      </w:r>
    </w:p>
    <w:p w14:paraId="2B9D9F1B" w14:textId="77777777" w:rsidR="00B941A4" w:rsidRPr="00170CF9" w:rsidRDefault="00B941A4" w:rsidP="00170CF9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La toți nou-născuții din mame AgHBs negative</w:t>
      </w:r>
    </w:p>
    <w:p w14:paraId="74329A71" w14:textId="20CDFD32" w:rsidR="00B941A4" w:rsidRPr="00170CF9" w:rsidRDefault="00B941A4" w:rsidP="00170CF9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La personalul sanitar cu contaminare accidentală prin</w:t>
      </w:r>
      <w:r w:rsidR="00326F27" w:rsidRPr="00170CF9">
        <w:rPr>
          <w:rFonts w:ascii="Times New Roman" w:hAnsi="Times New Roman" w:cs="Times New Roman"/>
          <w:bCs/>
          <w:sz w:val="24"/>
          <w:szCs w:val="24"/>
        </w:rPr>
        <w:t xml:space="preserve"> înțepare cu</w:t>
      </w:r>
      <w:r w:rsidRPr="00170CF9">
        <w:rPr>
          <w:rFonts w:ascii="Times New Roman" w:hAnsi="Times New Roman" w:cs="Times New Roman"/>
          <w:bCs/>
          <w:sz w:val="24"/>
          <w:szCs w:val="24"/>
        </w:rPr>
        <w:t xml:space="preserve"> ac</w:t>
      </w:r>
    </w:p>
    <w:p w14:paraId="22E2E77A" w14:textId="04E1FD42" w:rsidR="00B941A4" w:rsidRPr="00170CF9" w:rsidRDefault="00B941A4" w:rsidP="00170CF9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La persoanele cu hemofilie</w:t>
      </w:r>
    </w:p>
    <w:p w14:paraId="146986F1" w14:textId="7CC81872" w:rsidR="00110244" w:rsidRPr="00170CF9" w:rsidRDefault="00B941A4" w:rsidP="00170CF9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La pacienții cu boală cronică de rinichi</w:t>
      </w:r>
    </w:p>
    <w:p w14:paraId="235ED93B" w14:textId="7E974B1F" w:rsidR="00B941A4" w:rsidRDefault="00B941A4" w:rsidP="00170CF9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La partenerii sexuali ai pacienților AgHBs pozitivi care au fost găsiți VHB negativi</w:t>
      </w:r>
    </w:p>
    <w:p w14:paraId="0D29EEBC" w14:textId="0248CA71" w:rsid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8B1383" w14:textId="1B7866DB" w:rsidR="00CD78BB" w:rsidRDefault="00CD78BB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E9701" w14:textId="77777777" w:rsidR="00CD78BB" w:rsidRPr="00170CF9" w:rsidRDefault="00CD78BB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CD0DB0" w14:textId="4BC3EB16" w:rsidR="00FB3728" w:rsidRPr="00170CF9" w:rsidRDefault="00FB3728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lastRenderedPageBreak/>
        <w:t xml:space="preserve">Imunizarea activă privind infecția cu virusul hepatitei B: </w:t>
      </w:r>
    </w:p>
    <w:p w14:paraId="5944F7A1" w14:textId="08E53AB2" w:rsidR="00FB3728" w:rsidRPr="00170CF9" w:rsidRDefault="00FB3728" w:rsidP="00170CF9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Folosește un vaccin recombinat, produs prin inserția în drojdie a unei plasmide care conține gena AgHBs</w:t>
      </w:r>
    </w:p>
    <w:p w14:paraId="5D0969AC" w14:textId="7D84CCB1" w:rsidR="00445A15" w:rsidRPr="00170CF9" w:rsidRDefault="00445A15" w:rsidP="00170CF9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Sunt administrate trei injecții (la 0, 1 și 6 luni) la nivelul mușchiului deltoid</w:t>
      </w:r>
    </w:p>
    <w:p w14:paraId="73B70BAF" w14:textId="52993687" w:rsidR="00445A15" w:rsidRPr="00170CF9" w:rsidRDefault="00445A15" w:rsidP="00170CF9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La persoanele cu infecția cu virusul imunodeficienței umane (HIV) sau sindromul de imunodeficiență dobândită (SIDA) sunt necesare doze mai rare și mai mici</w:t>
      </w:r>
    </w:p>
    <w:p w14:paraId="4867B513" w14:textId="7A9F5E94" w:rsidR="00FB3728" w:rsidRPr="00170CF9" w:rsidRDefault="00FB3728" w:rsidP="00170CF9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Conferă protecție pe termen lung la peste 90% din pacienți</w:t>
      </w:r>
    </w:p>
    <w:p w14:paraId="4EFC4116" w14:textId="1CB84930" w:rsidR="00FB3728" w:rsidRDefault="00445A15" w:rsidP="00170CF9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Persoanele cu infecția cu virusul imunodeficienței umane (HIV) sau sindromul de imunodeficiență dobândită (SIDA) au un răspuns slab al anticorpilor</w:t>
      </w:r>
    </w:p>
    <w:p w14:paraId="64DC7454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C6BA9" w14:textId="1995F87F" w:rsidR="004738FB" w:rsidRPr="00170CF9" w:rsidRDefault="00D73E9D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Investigațiile biologice la pacienții cu hepatită cronică virală B pot evidenția:</w:t>
      </w:r>
    </w:p>
    <w:p w14:paraId="6C50A288" w14:textId="6653CC2A" w:rsidR="00D73E9D" w:rsidRPr="00170CF9" w:rsidRDefault="00D73E9D" w:rsidP="00170CF9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Aminotransferaze cu valori</w:t>
      </w:r>
      <w:r w:rsidR="00886F0B" w:rsidRPr="00170CF9">
        <w:rPr>
          <w:rFonts w:ascii="Times New Roman" w:hAnsi="Times New Roman" w:cs="Times New Roman"/>
          <w:bCs/>
          <w:sz w:val="24"/>
          <w:szCs w:val="24"/>
        </w:rPr>
        <w:t xml:space="preserve"> normale sau</w:t>
      </w:r>
      <w:r w:rsidRPr="00170CF9">
        <w:rPr>
          <w:rFonts w:ascii="Times New Roman" w:hAnsi="Times New Roman" w:cs="Times New Roman"/>
          <w:bCs/>
          <w:sz w:val="24"/>
          <w:szCs w:val="24"/>
        </w:rPr>
        <w:t xml:space="preserve"> moderat crescute</w:t>
      </w:r>
    </w:p>
    <w:p w14:paraId="4F278D4C" w14:textId="0DF10281" w:rsidR="00D73E9D" w:rsidRPr="00170CF9" w:rsidRDefault="00886F0B" w:rsidP="00170CF9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Anticorpi anti-HBs prezenți în ser</w:t>
      </w:r>
    </w:p>
    <w:p w14:paraId="4D606854" w14:textId="2134C403" w:rsidR="00D73E9D" w:rsidRPr="00170CF9" w:rsidRDefault="00D73E9D" w:rsidP="00170CF9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Bilirubina serică cu valori normale</w:t>
      </w:r>
    </w:p>
    <w:p w14:paraId="00507B2A" w14:textId="139FF209" w:rsidR="00D73E9D" w:rsidRPr="00170CF9" w:rsidRDefault="00AF2E74" w:rsidP="00170CF9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Antigen HBs absent în ser</w:t>
      </w:r>
    </w:p>
    <w:p w14:paraId="7A1506C7" w14:textId="786795B3" w:rsidR="00AF2E74" w:rsidRDefault="00AF2E74" w:rsidP="00170CF9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Antigen HBe prezent în ser</w:t>
      </w:r>
    </w:p>
    <w:p w14:paraId="38E6F667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E0461" w14:textId="296ADA95" w:rsidR="002D5D40" w:rsidRPr="00170CF9" w:rsidRDefault="002D5D40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 xml:space="preserve">Criteriile pentru stabilirea indicației terapeutice la pacienții cu hepatită cronică virală B includ: </w:t>
      </w:r>
    </w:p>
    <w:p w14:paraId="380B0AC2" w14:textId="2CC25600" w:rsidR="002D5D40" w:rsidRPr="00170CF9" w:rsidRDefault="002D5D40" w:rsidP="00170CF9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Nivelul seric al bilirubinei</w:t>
      </w:r>
    </w:p>
    <w:p w14:paraId="366A0DE0" w14:textId="019A5820" w:rsidR="002D5D40" w:rsidRPr="00170CF9" w:rsidRDefault="002D5D40" w:rsidP="00170CF9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Nivelul seric al ADN VHB</w:t>
      </w:r>
    </w:p>
    <w:p w14:paraId="19336A4A" w14:textId="740FE4DD" w:rsidR="002D5D40" w:rsidRPr="00170CF9" w:rsidRDefault="002D5D40" w:rsidP="00170CF9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Gradul și stadiul histologic</w:t>
      </w:r>
    </w:p>
    <w:p w14:paraId="20CBE0BB" w14:textId="23212584" w:rsidR="002D5D40" w:rsidRPr="00170CF9" w:rsidRDefault="002D5D40" w:rsidP="00170CF9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Nivelul seric al alaninaminotransferazei (ALT)</w:t>
      </w:r>
    </w:p>
    <w:p w14:paraId="62B891B0" w14:textId="51C42EA2" w:rsidR="002D5D40" w:rsidRDefault="002D5D40" w:rsidP="00170CF9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F9">
        <w:rPr>
          <w:rFonts w:ascii="Times New Roman" w:hAnsi="Times New Roman" w:cs="Times New Roman"/>
          <w:sz w:val="24"/>
          <w:szCs w:val="24"/>
        </w:rPr>
        <w:t>Nivelul seric al gama – glutamiltransferazei (GGT)</w:t>
      </w:r>
    </w:p>
    <w:p w14:paraId="6E3DD590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027A0A5" w14:textId="035053AF" w:rsidR="002D5D40" w:rsidRPr="00170CF9" w:rsidRDefault="00E8264C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Indica</w:t>
      </w:r>
      <w:r w:rsidRPr="00170CF9">
        <w:rPr>
          <w:rFonts w:ascii="Times New Roman" w:hAnsi="Times New Roman" w:cs="Times New Roman"/>
          <w:sz w:val="24"/>
          <w:szCs w:val="24"/>
        </w:rPr>
        <w:t>țiile terapeutice pentru pacienții cu hepatită cronică virală B sunt</w:t>
      </w: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5A6A85DE" w14:textId="4172611C" w:rsidR="00E8264C" w:rsidRPr="00170CF9" w:rsidRDefault="00E8264C" w:rsidP="00170CF9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Pacien</w:t>
      </w:r>
      <w:r w:rsidRPr="00170CF9">
        <w:rPr>
          <w:rFonts w:ascii="Times New Roman" w:hAnsi="Times New Roman" w:cs="Times New Roman"/>
          <w:bCs/>
          <w:sz w:val="24"/>
          <w:szCs w:val="24"/>
        </w:rPr>
        <w:t>ții cu necroinflamație moderată sau severă și/sau fibroză hepatică</w:t>
      </w:r>
    </w:p>
    <w:p w14:paraId="5C0446D6" w14:textId="623C5824" w:rsidR="00E8264C" w:rsidRPr="00170CF9" w:rsidRDefault="00E8264C" w:rsidP="00170CF9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ADN VHB peste 2000 UI/mL</w:t>
      </w:r>
    </w:p>
    <w:p w14:paraId="400E4C0C" w14:textId="6B5FCA7E" w:rsidR="00E8264C" w:rsidRPr="00170CF9" w:rsidRDefault="00E8264C" w:rsidP="00170CF9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Alaninaminotransferaza (ALT) peste limita superioară a normalului</w:t>
      </w:r>
    </w:p>
    <w:p w14:paraId="54E8246E" w14:textId="5F9388B5" w:rsidR="00E8264C" w:rsidRPr="00170CF9" w:rsidRDefault="00E8264C" w:rsidP="00170CF9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AND VHB sub 2000 UI/mL</w:t>
      </w:r>
    </w:p>
    <w:p w14:paraId="39F06591" w14:textId="3BA713FA" w:rsidR="00E8264C" w:rsidRDefault="00E8264C" w:rsidP="00170CF9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Prezența cirozei reprezintă o contraindicație pentru </w:t>
      </w:r>
      <w:r w:rsidR="008B747A" w:rsidRPr="00170CF9">
        <w:rPr>
          <w:rFonts w:ascii="Times New Roman" w:hAnsi="Times New Roman" w:cs="Times New Roman"/>
          <w:sz w:val="24"/>
          <w:szCs w:val="24"/>
          <w:lang w:val="en-GB"/>
        </w:rPr>
        <w:t>ini</w:t>
      </w:r>
      <w:r w:rsidR="008B747A" w:rsidRPr="00170CF9">
        <w:rPr>
          <w:rFonts w:ascii="Times New Roman" w:hAnsi="Times New Roman" w:cs="Times New Roman"/>
          <w:sz w:val="24"/>
          <w:szCs w:val="24"/>
        </w:rPr>
        <w:t>țierea</w:t>
      </w: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 terapiei antivirale</w:t>
      </w:r>
    </w:p>
    <w:p w14:paraId="13B62887" w14:textId="5A81DB53" w:rsidR="00CD78BB" w:rsidRDefault="00CD78BB" w:rsidP="00CD78B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C7E428" w14:textId="77777777" w:rsidR="00BE127F" w:rsidRPr="00170CF9" w:rsidRDefault="00BE127F" w:rsidP="00CD78B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29EBF5" w14:textId="4E3D9131" w:rsidR="00E8264C" w:rsidRPr="00170CF9" w:rsidRDefault="00D007D9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lastRenderedPageBreak/>
        <w:t>Cei mai utilizați agenți antivirali pentru tratamentul hepatitei cronice virale B sunt:</w:t>
      </w:r>
    </w:p>
    <w:p w14:paraId="3B40AF8E" w14:textId="5B15BF8E" w:rsidR="00D007D9" w:rsidRPr="00170CF9" w:rsidRDefault="00D007D9" w:rsidP="00170CF9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Lamivudin</w:t>
      </w:r>
      <w:r w:rsidRPr="00170CF9">
        <w:rPr>
          <w:rFonts w:ascii="Times New Roman" w:hAnsi="Times New Roman" w:cs="Times New Roman"/>
          <w:sz w:val="24"/>
          <w:szCs w:val="24"/>
        </w:rPr>
        <w:t>ă</w:t>
      </w:r>
    </w:p>
    <w:p w14:paraId="037C6DD7" w14:textId="1E0B7268" w:rsidR="00D007D9" w:rsidRPr="00170CF9" w:rsidRDefault="00D007D9" w:rsidP="00170CF9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Ribavirină</w:t>
      </w:r>
    </w:p>
    <w:p w14:paraId="53A480AA" w14:textId="3610CDF1" w:rsidR="00D007D9" w:rsidRPr="00170CF9" w:rsidRDefault="00D007D9" w:rsidP="00170CF9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Interferon pegylat alfa-2a</w:t>
      </w:r>
    </w:p>
    <w:p w14:paraId="3DB96C7E" w14:textId="74533BAE" w:rsidR="00D007D9" w:rsidRPr="00170CF9" w:rsidRDefault="00D007D9" w:rsidP="00170CF9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Entecavir</w:t>
      </w:r>
    </w:p>
    <w:p w14:paraId="3825790C" w14:textId="5536F7E9" w:rsidR="00D007D9" w:rsidRDefault="00D007D9" w:rsidP="00170CF9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Tenofovir </w:t>
      </w:r>
    </w:p>
    <w:p w14:paraId="38D19690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888A6DD" w14:textId="2AF7EFF3" w:rsidR="004021B9" w:rsidRPr="00170CF9" w:rsidRDefault="004021B9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Tratamentul cu interferon pegylat alfa-2a la pacienții cu hepatită cronică virală</w:t>
      </w:r>
      <w:r w:rsidR="00991831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 B: </w:t>
      </w:r>
    </w:p>
    <w:p w14:paraId="2A072D0E" w14:textId="70C4D138" w:rsidR="00991831" w:rsidRPr="00170CF9" w:rsidRDefault="00991831" w:rsidP="00170CF9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Este de obicei utilizat la pacien</w:t>
      </w:r>
      <w:r w:rsidRPr="00170CF9">
        <w:rPr>
          <w:rFonts w:ascii="Times New Roman" w:hAnsi="Times New Roman" w:cs="Times New Roman"/>
          <w:bCs/>
          <w:sz w:val="24"/>
          <w:szCs w:val="24"/>
        </w:rPr>
        <w:t>ții cu antigen HBe pozitiv cu boală activă</w:t>
      </w:r>
    </w:p>
    <w:p w14:paraId="499B457B" w14:textId="1155D439" w:rsidR="00991831" w:rsidRPr="00170CF9" w:rsidRDefault="00991831" w:rsidP="00170CF9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Este indicat la pacienții cu ciroză</w:t>
      </w:r>
    </w:p>
    <w:p w14:paraId="24BB4E40" w14:textId="6E5316AC" w:rsidR="00991831" w:rsidRPr="00170CF9" w:rsidRDefault="00991831" w:rsidP="00170CF9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Pacienții cu virusul imunodeficienței umane (HIV) concomitent răspund cel mai bine la tratament</w:t>
      </w:r>
    </w:p>
    <w:p w14:paraId="0499B435" w14:textId="51ED1D75" w:rsidR="00991831" w:rsidRPr="00170CF9" w:rsidRDefault="00991831" w:rsidP="00170CF9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Pacienții cu aminotransferaze serice crescute (de trei ori limita superioară a normalului), care sunt mai tineri și au încărcături virale sub 10</w:t>
      </w:r>
      <w:r w:rsidRPr="00170CF9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Pr="00170CF9">
        <w:rPr>
          <w:rFonts w:ascii="Times New Roman" w:hAnsi="Times New Roman" w:cs="Times New Roman"/>
          <w:bCs/>
          <w:sz w:val="24"/>
          <w:szCs w:val="24"/>
        </w:rPr>
        <w:t xml:space="preserve"> UI/mL, răspund cel mai bine la tratament</w:t>
      </w:r>
    </w:p>
    <w:p w14:paraId="108FF71C" w14:textId="5B89E1E3" w:rsidR="00991831" w:rsidRPr="00170CF9" w:rsidRDefault="00830BFF" w:rsidP="00170CF9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Răspunsul poate fi evaluat în timpul terapiei prin măsurarea nivelurilor serice de AgHBs</w:t>
      </w:r>
    </w:p>
    <w:p w14:paraId="53AB978E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92DE58D" w14:textId="3572859E" w:rsidR="00B05236" w:rsidRPr="00170CF9" w:rsidRDefault="00B05236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Efectele secundare ale terapiei cu </w:t>
      </w:r>
      <w:r w:rsidR="00CF3897" w:rsidRPr="00170CF9">
        <w:rPr>
          <w:rFonts w:ascii="Times New Roman" w:hAnsi="Times New Roman" w:cs="Times New Roman"/>
          <w:sz w:val="24"/>
          <w:szCs w:val="24"/>
          <w:lang w:val="en-GB"/>
        </w:rPr>
        <w:t>interferon pegylat alfa-2a pot include:</w:t>
      </w:r>
    </w:p>
    <w:p w14:paraId="057CD5D8" w14:textId="2C9C448F" w:rsidR="00CF3897" w:rsidRPr="00170CF9" w:rsidRDefault="008B4D85" w:rsidP="00170CF9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Litiaz</w:t>
      </w:r>
      <w:r w:rsidRPr="00170CF9">
        <w:rPr>
          <w:rFonts w:ascii="Times New Roman" w:hAnsi="Times New Roman" w:cs="Times New Roman"/>
          <w:sz w:val="24"/>
          <w:szCs w:val="24"/>
        </w:rPr>
        <w:t>ă veziculară</w:t>
      </w:r>
    </w:p>
    <w:p w14:paraId="2E0A31DF" w14:textId="58F67F3B" w:rsidR="00496045" w:rsidRPr="00170CF9" w:rsidRDefault="00496045" w:rsidP="00170CF9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O boal</w:t>
      </w:r>
      <w:r w:rsidRPr="00170CF9">
        <w:rPr>
          <w:rFonts w:ascii="Times New Roman" w:hAnsi="Times New Roman" w:cs="Times New Roman"/>
          <w:bCs/>
          <w:sz w:val="24"/>
          <w:szCs w:val="24"/>
        </w:rPr>
        <w:t>ă asemănat</w:t>
      </w:r>
      <w:r w:rsidR="008B4D85" w:rsidRPr="00170CF9">
        <w:rPr>
          <w:rFonts w:ascii="Times New Roman" w:hAnsi="Times New Roman" w:cs="Times New Roman"/>
          <w:bCs/>
          <w:sz w:val="24"/>
          <w:szCs w:val="24"/>
        </w:rPr>
        <w:t>oare atacului acut de gripă</w:t>
      </w:r>
    </w:p>
    <w:p w14:paraId="037BD3D4" w14:textId="214D9063" w:rsidR="008B4D85" w:rsidRPr="00170CF9" w:rsidRDefault="008B4D85" w:rsidP="00170CF9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Supresia medulară</w:t>
      </w:r>
    </w:p>
    <w:p w14:paraId="79F9C013" w14:textId="75562715" w:rsidR="008B4D85" w:rsidRPr="00170CF9" w:rsidRDefault="008B4D85" w:rsidP="00170CF9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Pierderea reversibilă a părului</w:t>
      </w:r>
    </w:p>
    <w:p w14:paraId="05265A21" w14:textId="78E21779" w:rsidR="008B4D85" w:rsidRPr="00170CF9" w:rsidRDefault="008B4D85" w:rsidP="00170CF9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Infecții</w:t>
      </w:r>
    </w:p>
    <w:p w14:paraId="14AB6496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D592E34" w14:textId="04BD0D61" w:rsidR="008B4D85" w:rsidRPr="00170CF9" w:rsidRDefault="008B4D85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Terapia antivirală orală pentru pentru virusul hepatitei B:</w:t>
      </w:r>
      <w:r w:rsidR="00EA3E6F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749025C" w14:textId="20FB74C7" w:rsidR="008B4D85" w:rsidRPr="00170CF9" w:rsidRDefault="008B4D85" w:rsidP="00170CF9">
      <w:pPr>
        <w:pStyle w:val="ListParagraph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Entecavir </w:t>
      </w:r>
      <w:r w:rsidRPr="00170CF9">
        <w:rPr>
          <w:rFonts w:ascii="Times New Roman" w:hAnsi="Times New Roman" w:cs="Times New Roman"/>
          <w:bCs/>
          <w:sz w:val="24"/>
          <w:szCs w:val="24"/>
        </w:rPr>
        <w:t xml:space="preserve">și tenofovir sunt </w:t>
      </w:r>
      <w:r w:rsidR="00EA3E6F" w:rsidRPr="00170CF9">
        <w:rPr>
          <w:rFonts w:ascii="Times New Roman" w:hAnsi="Times New Roman" w:cs="Times New Roman"/>
          <w:bCs/>
          <w:sz w:val="24"/>
          <w:szCs w:val="24"/>
        </w:rPr>
        <w:t>agenții cei mai utilizați</w:t>
      </w:r>
    </w:p>
    <w:p w14:paraId="69BBB275" w14:textId="52A4FCA1" w:rsidR="00EA3E6F" w:rsidRPr="00170CF9" w:rsidRDefault="00EA3E6F" w:rsidP="00170CF9">
      <w:pPr>
        <w:pStyle w:val="ListParagraph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Pacienții AgHBe pozitivi răspund mai bine decât cei AgHBe negativi</w:t>
      </w:r>
    </w:p>
    <w:p w14:paraId="2B56B157" w14:textId="7E9EAFD2" w:rsidR="00EA3E6F" w:rsidRPr="00170CF9" w:rsidRDefault="00EA3E6F" w:rsidP="00170CF9">
      <w:pPr>
        <w:pStyle w:val="ListParagraph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Poate fi utilizată și la pacienții cu ciroză</w:t>
      </w:r>
    </w:p>
    <w:p w14:paraId="28CC1A67" w14:textId="4803CC19" w:rsidR="00EA3E6F" w:rsidRPr="00170CF9" w:rsidRDefault="00EA3E6F" w:rsidP="00170CF9">
      <w:pPr>
        <w:pStyle w:val="ListParagraph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Necesită administrare pe perioade lungi de timp</w:t>
      </w:r>
    </w:p>
    <w:p w14:paraId="7DFD13A4" w14:textId="56A8C047" w:rsidR="00CD78BB" w:rsidRDefault="00EA3E6F" w:rsidP="00CD78BB">
      <w:pPr>
        <w:pStyle w:val="ListParagraph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Terapia combinată este superioară monoterapiei</w:t>
      </w:r>
    </w:p>
    <w:p w14:paraId="22E53A30" w14:textId="77777777" w:rsidR="006628B3" w:rsidRPr="006628B3" w:rsidRDefault="006628B3" w:rsidP="006628B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6D9282" w14:textId="3F8D5568" w:rsidR="00481BDA" w:rsidRPr="00170CF9" w:rsidRDefault="00481BDA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Medicamentele de elec</w:t>
      </w:r>
      <w:r w:rsidRPr="00170CF9">
        <w:rPr>
          <w:rFonts w:ascii="Times New Roman" w:hAnsi="Times New Roman" w:cs="Times New Roman"/>
          <w:sz w:val="24"/>
          <w:szCs w:val="24"/>
        </w:rPr>
        <w:t xml:space="preserve">ție pentru terapia infecției cronice cu </w:t>
      </w:r>
      <w:r w:rsidR="009B2B39" w:rsidRPr="00170CF9">
        <w:rPr>
          <w:rFonts w:ascii="Times New Roman" w:hAnsi="Times New Roman" w:cs="Times New Roman"/>
          <w:sz w:val="24"/>
          <w:szCs w:val="24"/>
        </w:rPr>
        <w:t>virusul hepatitei B sunt</w:t>
      </w:r>
      <w:r w:rsidR="009B2B39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5EAE9A8F" w14:textId="77777777" w:rsidR="009B2B39" w:rsidRPr="00170CF9" w:rsidRDefault="009B2B39" w:rsidP="00170CF9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Lamivudină</w:t>
      </w:r>
    </w:p>
    <w:p w14:paraId="6B6C52A9" w14:textId="77777777" w:rsidR="009B2B39" w:rsidRPr="00170CF9" w:rsidRDefault="009B2B39" w:rsidP="00170CF9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lastRenderedPageBreak/>
        <w:t>Ribavirină</w:t>
      </w:r>
    </w:p>
    <w:p w14:paraId="35AC211F" w14:textId="77777777" w:rsidR="009B2B39" w:rsidRPr="00170CF9" w:rsidRDefault="009B2B39" w:rsidP="00170CF9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Interferon pegylat alfa-2a</w:t>
      </w:r>
    </w:p>
    <w:p w14:paraId="277F6254" w14:textId="77777777" w:rsidR="009B2B39" w:rsidRPr="00170CF9" w:rsidRDefault="009B2B39" w:rsidP="00170CF9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Entecavir</w:t>
      </w:r>
    </w:p>
    <w:p w14:paraId="5CEBEF9B" w14:textId="0E3E8A10" w:rsidR="009B2B39" w:rsidRDefault="009B2B39" w:rsidP="00170CF9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Tenofovir </w:t>
      </w:r>
    </w:p>
    <w:p w14:paraId="10434ACD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5B0F9F7" w14:textId="2C1245E8" w:rsidR="00A70A89" w:rsidRPr="00170CF9" w:rsidRDefault="00A70A89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Infec</w:t>
      </w:r>
      <w:r w:rsidRPr="00170CF9">
        <w:rPr>
          <w:rFonts w:ascii="Times New Roman" w:hAnsi="Times New Roman" w:cs="Times New Roman"/>
          <w:sz w:val="24"/>
          <w:szCs w:val="24"/>
        </w:rPr>
        <w:t xml:space="preserve">ția </w:t>
      </w:r>
      <w:r w:rsidR="002C0A1C" w:rsidRPr="00170CF9">
        <w:rPr>
          <w:rFonts w:ascii="Times New Roman" w:hAnsi="Times New Roman" w:cs="Times New Roman"/>
          <w:sz w:val="24"/>
          <w:szCs w:val="24"/>
        </w:rPr>
        <w:t>cu virusul hepatitei D</w:t>
      </w:r>
      <w:r w:rsidR="002C0A1C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36A6D76D" w14:textId="47DEC2D4" w:rsidR="002C0A1C" w:rsidRPr="00170CF9" w:rsidRDefault="002C0A1C" w:rsidP="00170CF9">
      <w:pPr>
        <w:pStyle w:val="ListParagraph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Este cauzată</w:t>
      </w:r>
      <w:r w:rsidRPr="00170CF9">
        <w:rPr>
          <w:rFonts w:ascii="Times New Roman" w:hAnsi="Times New Roman" w:cs="Times New Roman"/>
          <w:bCs/>
          <w:sz w:val="24"/>
          <w:szCs w:val="24"/>
        </w:rPr>
        <w:t xml:space="preserve"> de o particulă ARN incompletă inclusă într-un înveliș de AgHBs</w:t>
      </w:r>
    </w:p>
    <w:p w14:paraId="47E529F0" w14:textId="022B9E09" w:rsidR="002C0A1C" w:rsidRPr="00170CF9" w:rsidRDefault="007C25A2" w:rsidP="00170CF9">
      <w:pPr>
        <w:pStyle w:val="ListParagraph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Se poate dezvolta ca și suprainfecție la pacienții care au deja hepatită B</w:t>
      </w:r>
    </w:p>
    <w:p w14:paraId="5E5A7E35" w14:textId="356ED193" w:rsidR="007C25A2" w:rsidRPr="00170CF9" w:rsidRDefault="007C25A2" w:rsidP="00170CF9">
      <w:pPr>
        <w:pStyle w:val="ListParagraph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Se poate dezvolta ca și co-infecție, în situația în care infecțiile cu virusurile hepatitice B și D survin simultan</w:t>
      </w:r>
    </w:p>
    <w:p w14:paraId="776ABF8D" w14:textId="2F5F92DA" w:rsidR="007C25A2" w:rsidRPr="00170CF9" w:rsidRDefault="007C25A2" w:rsidP="00170CF9">
      <w:pPr>
        <w:pStyle w:val="ListParagraph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ARN VHD seric este regăsit în infecția VHD acută sau cronică</w:t>
      </w:r>
    </w:p>
    <w:p w14:paraId="00918D04" w14:textId="00995CCA" w:rsidR="007C25A2" w:rsidRDefault="007C25A2" w:rsidP="00170CF9">
      <w:pPr>
        <w:pStyle w:val="ListParagraph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Tratamentul pacienților cu boală hepatică activă se face </w:t>
      </w:r>
      <w:r w:rsidR="00F21DE3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r w:rsidRPr="00170CF9">
        <w:rPr>
          <w:rFonts w:ascii="Times New Roman" w:hAnsi="Times New Roman" w:cs="Times New Roman"/>
          <w:sz w:val="24"/>
          <w:szCs w:val="24"/>
          <w:lang w:val="en-GB"/>
        </w:rPr>
        <w:t>entecavir</w:t>
      </w:r>
    </w:p>
    <w:p w14:paraId="16895B58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6832F6" w14:textId="5410A7ED" w:rsidR="00F21DE3" w:rsidRPr="00170CF9" w:rsidRDefault="00F21DE3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Co-infec</w:t>
      </w:r>
      <w:r w:rsidRPr="00170CF9">
        <w:rPr>
          <w:rFonts w:ascii="Times New Roman" w:hAnsi="Times New Roman" w:cs="Times New Roman"/>
          <w:sz w:val="24"/>
          <w:szCs w:val="24"/>
        </w:rPr>
        <w:t>ția cu virusurile hepatitice B și D</w:t>
      </w: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69D06FD2" w14:textId="2FF43951" w:rsidR="00F21DE3" w:rsidRPr="00170CF9" w:rsidRDefault="00F21DE3" w:rsidP="00170CF9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Se poate prezenta</w:t>
      </w:r>
      <w:r w:rsidR="00AF52CA" w:rsidRPr="00170C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cu o cre</w:t>
      </w:r>
      <w:r w:rsidR="00AF52CA" w:rsidRPr="00170CF9">
        <w:rPr>
          <w:rFonts w:ascii="Times New Roman" w:hAnsi="Times New Roman" w:cs="Times New Roman"/>
          <w:bCs/>
          <w:sz w:val="24"/>
          <w:szCs w:val="24"/>
        </w:rPr>
        <w:t>ștere bifazică a aminotransferazelor serice</w:t>
      </w:r>
    </w:p>
    <w:p w14:paraId="4747A4A1" w14:textId="0D788A07" w:rsidR="00AF52CA" w:rsidRPr="00170CF9" w:rsidRDefault="00AF52CA" w:rsidP="00170CF9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Clinic, este ușor de distins de o infecție VHB </w:t>
      </w:r>
      <w:r w:rsidR="002D43FA" w:rsidRPr="00170CF9">
        <w:rPr>
          <w:rFonts w:ascii="Times New Roman" w:hAnsi="Times New Roman" w:cs="Times New Roman"/>
          <w:sz w:val="24"/>
          <w:szCs w:val="24"/>
          <w:lang w:val="en-GB"/>
        </w:rPr>
        <w:t>acută icterică</w:t>
      </w:r>
    </w:p>
    <w:p w14:paraId="6453F9B2" w14:textId="12E2F1A7" w:rsidR="002D43FA" w:rsidRPr="00170CF9" w:rsidRDefault="002D43FA" w:rsidP="00170CF9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Diagnosticul este confirmat prin descoperirea anticorpilor anti-VHD de tip IgM serici pozitivi în prezența anticorpilor anti-HBc de tip IgM</w:t>
      </w:r>
    </w:p>
    <w:p w14:paraId="29379527" w14:textId="4E3B2E92" w:rsidR="002D43FA" w:rsidRPr="00170CF9" w:rsidRDefault="002D43FA" w:rsidP="00170CF9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Diagnosticul este confirmat prin descoperirea anticorpilor anti-VHD de tip IgM serici pozitivi în prezența anticorpilor anti-HBc de tip IgG</w:t>
      </w:r>
    </w:p>
    <w:p w14:paraId="275D4C17" w14:textId="2E820E05" w:rsidR="002D43FA" w:rsidRDefault="002D43FA" w:rsidP="00170CF9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ARN VHD este un marker tardiv de infecție</w:t>
      </w:r>
    </w:p>
    <w:p w14:paraId="4E60ACFF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B35EF0" w14:textId="1E07165A" w:rsidR="00470025" w:rsidRPr="00170CF9" w:rsidRDefault="00470025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Suprainfec</w:t>
      </w:r>
      <w:r w:rsidRPr="00170CF9">
        <w:rPr>
          <w:rFonts w:ascii="Times New Roman" w:hAnsi="Times New Roman" w:cs="Times New Roman"/>
          <w:sz w:val="24"/>
          <w:szCs w:val="24"/>
        </w:rPr>
        <w:t>ția cu virusul hepatitei D</w:t>
      </w: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30B1B4F5" w14:textId="77777777" w:rsidR="00470025" w:rsidRPr="00170CF9" w:rsidRDefault="00470025" w:rsidP="00170CF9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Se prezint</w:t>
      </w:r>
      <w:r w:rsidRPr="00170CF9">
        <w:rPr>
          <w:rFonts w:ascii="Times New Roman" w:hAnsi="Times New Roman" w:cs="Times New Roman"/>
          <w:sz w:val="24"/>
          <w:szCs w:val="24"/>
        </w:rPr>
        <w:t>ă ca un puseu acut al unei infecții latente cronice cu virusul hepatitei C</w:t>
      </w:r>
    </w:p>
    <w:p w14:paraId="4B5D656C" w14:textId="7167DC64" w:rsidR="00470025" w:rsidRPr="00170CF9" w:rsidRDefault="00470025" w:rsidP="00170CF9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Se prezintă ca un puseu acut al unei infecții latente cronice cu virusul hepatitei B</w:t>
      </w:r>
    </w:p>
    <w:p w14:paraId="0BEBB806" w14:textId="5B3879FB" w:rsidR="00470025" w:rsidRPr="00170CF9" w:rsidRDefault="00F45843" w:rsidP="00170CF9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O creștere serică a AST sau ALT poate fi unicul indicator de infecție</w:t>
      </w:r>
    </w:p>
    <w:p w14:paraId="70A3DC45" w14:textId="77777777" w:rsidR="00F45843" w:rsidRPr="00170CF9" w:rsidRDefault="00F45843" w:rsidP="00170CF9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Diagnosticul este confirmat prin descoperirea anticorpilor anti-VHD de tip IgM serici pozitivi în prezența anticorpilor anti-HBc de tip IgG</w:t>
      </w:r>
    </w:p>
    <w:p w14:paraId="3B94CECC" w14:textId="31ECECA0" w:rsidR="006628B3" w:rsidRDefault="00F45843" w:rsidP="006628B3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Diagnosticul este confirmat prin descoperirea anticorpilor anti-VHD de tip IgM serici pozitivi în prezența anticorpilor anti-HBc de tip IgM</w:t>
      </w:r>
    </w:p>
    <w:p w14:paraId="693E8446" w14:textId="0988A6AE" w:rsidR="006628B3" w:rsidRDefault="006628B3" w:rsidP="006628B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6F1403" w14:textId="77777777" w:rsidR="00BE127F" w:rsidRPr="006628B3" w:rsidRDefault="00BE127F" w:rsidP="006628B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50563C" w14:textId="10F139B7" w:rsidR="00DC2BF6" w:rsidRPr="00170CF9" w:rsidRDefault="00DC2BF6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În cazul infecției acute cu virusul hepatitei C: </w:t>
      </w:r>
    </w:p>
    <w:p w14:paraId="64092153" w14:textId="77777777" w:rsidR="00DC2BF6" w:rsidRPr="00170CF9" w:rsidRDefault="00DC2BF6" w:rsidP="00170CF9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Majoritatea pacien</w:t>
      </w:r>
      <w:r w:rsidRPr="00170CF9">
        <w:rPr>
          <w:rFonts w:ascii="Times New Roman" w:hAnsi="Times New Roman" w:cs="Times New Roman"/>
          <w:bCs/>
          <w:sz w:val="24"/>
          <w:szCs w:val="24"/>
        </w:rPr>
        <w:t>ților sunt asimptomatici</w:t>
      </w:r>
    </w:p>
    <w:p w14:paraId="4D504BB6" w14:textId="77777777" w:rsidR="00DC2BF6" w:rsidRPr="00170CF9" w:rsidRDefault="00DC2BF6" w:rsidP="00170CF9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</w:rPr>
        <w:t>Aproximativ 10% din pacienți pot prezenta simptome ușoare asemănătoare gripei cu icter</w:t>
      </w:r>
    </w:p>
    <w:p w14:paraId="1C7567CD" w14:textId="77777777" w:rsidR="00DC2BF6" w:rsidRPr="00170CF9" w:rsidRDefault="00DC2BF6" w:rsidP="00170CF9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Aproximativ 90% din pacienți pot prezenta o creștere a transaminazelor serice</w:t>
      </w:r>
    </w:p>
    <w:p w14:paraId="5F1BDF6A" w14:textId="77777777" w:rsidR="00DC2BF6" w:rsidRPr="00170CF9" w:rsidRDefault="00DC2BF6" w:rsidP="00170CF9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Dacă în cursul perioadei de monitorizare viremia este în scădere, tratamentul este întotdeauna necesar</w:t>
      </w:r>
    </w:p>
    <w:p w14:paraId="4B56CB56" w14:textId="59B03AC4" w:rsidR="00DC2BF6" w:rsidRDefault="00DC2BF6" w:rsidP="00170CF9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Dacă în cursul perioadei de monitorizare nivelul ARN VHC nu scade, tratamentul este indicat</w:t>
      </w:r>
    </w:p>
    <w:p w14:paraId="58CB65F1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20512FA" w14:textId="113FCBBE" w:rsidR="002E45FA" w:rsidRPr="00170CF9" w:rsidRDefault="00AD3F4B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Testele serologice utilizate pentru evaluarea infecției cu virusul hepatitei C cuprind: </w:t>
      </w:r>
    </w:p>
    <w:p w14:paraId="6F2E1366" w14:textId="06A9F750" w:rsidR="00AD3F4B" w:rsidRPr="00170CF9" w:rsidRDefault="00AD3F4B" w:rsidP="00170CF9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ADN VHB</w:t>
      </w:r>
    </w:p>
    <w:p w14:paraId="24C9EC4E" w14:textId="0542584F" w:rsidR="00AD3F4B" w:rsidRPr="00170CF9" w:rsidRDefault="00AD3F4B" w:rsidP="00170CF9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ARN VHC</w:t>
      </w:r>
    </w:p>
    <w:p w14:paraId="5D427FA0" w14:textId="2B0315C0" w:rsidR="00AD3F4B" w:rsidRPr="00170CF9" w:rsidRDefault="00AD3F4B" w:rsidP="00170CF9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ARN VHD</w:t>
      </w:r>
    </w:p>
    <w:p w14:paraId="3066343A" w14:textId="2E3B218D" w:rsidR="00AD3F4B" w:rsidRPr="00170CF9" w:rsidRDefault="00AD3F4B" w:rsidP="00170CF9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Anticorpi anti-HBc</w:t>
      </w:r>
    </w:p>
    <w:p w14:paraId="2D82FAE9" w14:textId="0E12A83E" w:rsidR="00AD3F4B" w:rsidRDefault="00AD3F4B" w:rsidP="00170CF9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Anticorpi anti-</w:t>
      </w:r>
      <w:r w:rsidR="00F062E1" w:rsidRPr="00170CF9">
        <w:rPr>
          <w:rFonts w:ascii="Times New Roman" w:hAnsi="Times New Roman" w:cs="Times New Roman"/>
          <w:bCs/>
          <w:sz w:val="24"/>
          <w:szCs w:val="24"/>
          <w:lang w:val="en-GB"/>
        </w:rPr>
        <w:t>VHC</w:t>
      </w:r>
    </w:p>
    <w:p w14:paraId="7CCD1641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D3D30A5" w14:textId="5777FC95" w:rsidR="00DC2BF6" w:rsidRPr="00170CF9" w:rsidRDefault="00DC2BF6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Referitor la patogeneza infecției cu virusul hepatitei C: </w:t>
      </w:r>
    </w:p>
    <w:p w14:paraId="5F801EAE" w14:textId="77777777" w:rsidR="00DC2BF6" w:rsidRPr="00170CF9" w:rsidRDefault="00DC2BF6" w:rsidP="00170CF9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Citokinele </w:t>
      </w:r>
      <w:r w:rsidRPr="00170CF9">
        <w:rPr>
          <w:rFonts w:ascii="Times New Roman" w:hAnsi="Times New Roman" w:cs="Times New Roman"/>
          <w:bCs/>
          <w:sz w:val="24"/>
          <w:szCs w:val="24"/>
        </w:rPr>
        <w:t>în fenotipul Th2 sunt profibrotice</w:t>
      </w:r>
    </w:p>
    <w:p w14:paraId="5125D30D" w14:textId="77777777" w:rsidR="00DC2BF6" w:rsidRPr="00170CF9" w:rsidRDefault="00DC2BF6" w:rsidP="00170CF9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</w:rPr>
        <w:t>Citokinele Th1 condiționează dezvoltarea infecției cronice</w:t>
      </w:r>
    </w:p>
    <w:p w14:paraId="331E6B65" w14:textId="77777777" w:rsidR="00DC2BF6" w:rsidRPr="00170CF9" w:rsidRDefault="00DC2BF6" w:rsidP="00170CF9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Citokinele Th1 sunt antifibrotice</w:t>
      </w:r>
    </w:p>
    <w:p w14:paraId="310ADB15" w14:textId="77777777" w:rsidR="00DC2BF6" w:rsidRPr="00170CF9" w:rsidRDefault="00DC2BF6" w:rsidP="00170CF9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Un răspuns dominant CD4 Th1 și CD8 citolitic poate conduce la fibroză accelerată</w:t>
      </w:r>
    </w:p>
    <w:p w14:paraId="088382DC" w14:textId="62DBC39B" w:rsidR="00DC2BF6" w:rsidRDefault="00DC2BF6" w:rsidP="00170CF9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Un răspuns dominant CD4 Th2, cu un răspuns slab interferon-gamma CD8, poate conduce la fibroză accelerată</w:t>
      </w:r>
    </w:p>
    <w:p w14:paraId="23EC053A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DCF187D" w14:textId="3121C1B0" w:rsidR="00792F3B" w:rsidRPr="00170CF9" w:rsidRDefault="00792F3B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Manifest</w:t>
      </w:r>
      <w:r w:rsidRPr="00170CF9">
        <w:rPr>
          <w:rFonts w:ascii="Times New Roman" w:hAnsi="Times New Roman" w:cs="Times New Roman"/>
          <w:sz w:val="24"/>
          <w:szCs w:val="24"/>
        </w:rPr>
        <w:t>ările</w:t>
      </w:r>
      <w:r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 clinice ale hepatitei cronice virale C pot include:</w:t>
      </w:r>
      <w:r w:rsidR="00845B9F" w:rsidRPr="00170C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6253712" w14:textId="797BAAFD" w:rsidR="00792F3B" w:rsidRPr="00170CF9" w:rsidRDefault="00792F3B" w:rsidP="00170CF9">
      <w:pPr>
        <w:pStyle w:val="ListParagraph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Art</w:t>
      </w:r>
      <w:r w:rsidR="00CA2476" w:rsidRPr="00170CF9">
        <w:rPr>
          <w:rFonts w:ascii="Times New Roman" w:hAnsi="Times New Roman" w:cs="Times New Roman"/>
          <w:bCs/>
          <w:sz w:val="24"/>
          <w:szCs w:val="24"/>
          <w:lang w:val="en-GB"/>
        </w:rPr>
        <w:t>ralgii</w:t>
      </w:r>
    </w:p>
    <w:p w14:paraId="4F1A78E5" w14:textId="0C20D1BD" w:rsidR="00792F3B" w:rsidRPr="00170CF9" w:rsidRDefault="00CA2476" w:rsidP="00170CF9">
      <w:pPr>
        <w:pStyle w:val="ListParagraph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Constipație</w:t>
      </w:r>
    </w:p>
    <w:p w14:paraId="08DD5831" w14:textId="4AF1FF4E" w:rsidR="00CA2476" w:rsidRPr="00170CF9" w:rsidRDefault="00CA2476" w:rsidP="00170CF9">
      <w:pPr>
        <w:pStyle w:val="ListParagraph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Stare generală de rău nespecifică ușoară</w:t>
      </w:r>
    </w:p>
    <w:p w14:paraId="40DC1D4A" w14:textId="621AFD40" w:rsidR="00CA2476" w:rsidRPr="00170CF9" w:rsidRDefault="00CA2476" w:rsidP="00170CF9">
      <w:pPr>
        <w:pStyle w:val="ListParagraph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Oboseală</w:t>
      </w:r>
    </w:p>
    <w:p w14:paraId="42B92DF5" w14:textId="0EE76C8C" w:rsidR="006628B3" w:rsidRDefault="00CA2476" w:rsidP="006628B3">
      <w:pPr>
        <w:pStyle w:val="ListParagraph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Jenă dureroasă în fosa iliacă st</w:t>
      </w:r>
      <w:r w:rsidR="006628B3">
        <w:rPr>
          <w:rFonts w:ascii="Times New Roman" w:hAnsi="Times New Roman" w:cs="Times New Roman"/>
          <w:sz w:val="24"/>
          <w:szCs w:val="24"/>
          <w:lang w:val="en-GB"/>
        </w:rPr>
        <w:t>â</w:t>
      </w:r>
      <w:r w:rsidRPr="00170CF9">
        <w:rPr>
          <w:rFonts w:ascii="Times New Roman" w:hAnsi="Times New Roman" w:cs="Times New Roman"/>
          <w:sz w:val="24"/>
          <w:szCs w:val="24"/>
          <w:lang w:val="en-GB"/>
        </w:rPr>
        <w:t>ngă</w:t>
      </w:r>
    </w:p>
    <w:p w14:paraId="12C1B04C" w14:textId="725F96C5" w:rsidR="006628B3" w:rsidRDefault="006628B3" w:rsidP="006628B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28020B" w14:textId="77777777" w:rsidR="00BE127F" w:rsidRPr="006628B3" w:rsidRDefault="00BE127F" w:rsidP="006628B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3353E4" w14:textId="77104371" w:rsidR="00DC2BF6" w:rsidRPr="00170CF9" w:rsidRDefault="00DC2BF6" w:rsidP="00170C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Manifestările extrahepatice în cazul hepatitei cronice virale C pot include: </w:t>
      </w:r>
    </w:p>
    <w:p w14:paraId="1D26144B" w14:textId="77777777" w:rsidR="00DC2BF6" w:rsidRPr="00170CF9" w:rsidRDefault="00DC2BF6" w:rsidP="00170CF9">
      <w:pPr>
        <w:pStyle w:val="List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Artrita </w:t>
      </w:r>
    </w:p>
    <w:p w14:paraId="58E53924" w14:textId="77777777" w:rsidR="00DC2BF6" w:rsidRPr="00170CF9" w:rsidRDefault="00DC2BF6" w:rsidP="00170CF9">
      <w:pPr>
        <w:pStyle w:val="List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Crioglubulinemia cu sau f</w:t>
      </w:r>
      <w:r w:rsidRPr="00170CF9">
        <w:rPr>
          <w:rFonts w:ascii="Times New Roman" w:hAnsi="Times New Roman" w:cs="Times New Roman"/>
          <w:bCs/>
          <w:sz w:val="24"/>
          <w:szCs w:val="24"/>
        </w:rPr>
        <w:t>ără</w:t>
      </w: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glomerulonefrită</w:t>
      </w:r>
    </w:p>
    <w:p w14:paraId="6CCE073F" w14:textId="77777777" w:rsidR="00DC2BF6" w:rsidRPr="00170CF9" w:rsidRDefault="00DC2BF6" w:rsidP="00170CF9">
      <w:pPr>
        <w:pStyle w:val="List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Diaree cronică</w:t>
      </w:r>
    </w:p>
    <w:p w14:paraId="36F8EEAE" w14:textId="77777777" w:rsidR="00DC2BF6" w:rsidRPr="00170CF9" w:rsidRDefault="00DC2BF6" w:rsidP="00170CF9">
      <w:pPr>
        <w:pStyle w:val="List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bCs/>
          <w:sz w:val="24"/>
          <w:szCs w:val="24"/>
          <w:lang w:val="en-GB"/>
        </w:rPr>
        <w:t>Porfiria cutanea tarda</w:t>
      </w:r>
    </w:p>
    <w:p w14:paraId="06E9472E" w14:textId="3A70ACA8" w:rsidR="00DC2BF6" w:rsidRDefault="00DC2BF6" w:rsidP="00170CF9">
      <w:pPr>
        <w:pStyle w:val="List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0CF9">
        <w:rPr>
          <w:rFonts w:ascii="Times New Roman" w:hAnsi="Times New Roman" w:cs="Times New Roman"/>
          <w:sz w:val="24"/>
          <w:szCs w:val="24"/>
          <w:lang w:val="en-GB"/>
        </w:rPr>
        <w:t>Apendicita acută</w:t>
      </w:r>
    </w:p>
    <w:p w14:paraId="0F9C692C" w14:textId="77777777" w:rsidR="00170CF9" w:rsidRPr="00170CF9" w:rsidRDefault="00170CF9" w:rsidP="00170CF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7F0CF3" w14:textId="4D2214C3" w:rsidR="00F4473A" w:rsidRPr="00170CF9" w:rsidRDefault="00F4473A" w:rsidP="00170C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70CF9">
        <w:rPr>
          <w:rFonts w:ascii="Times New Roman" w:hAnsi="Times New Roman" w:cs="Times New Roman"/>
          <w:b/>
          <w:sz w:val="28"/>
          <w:szCs w:val="28"/>
          <w:lang w:val="en-GB"/>
        </w:rPr>
        <w:t>Răspunsuri:</w:t>
      </w:r>
    </w:p>
    <w:p w14:paraId="507EC2DC" w14:textId="62782EF7" w:rsidR="00170CF9" w:rsidRDefault="00170CF9" w:rsidP="00CD7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AE9E96" w14:textId="77777777" w:rsidR="00CD78BB" w:rsidRPr="00CD78BB" w:rsidRDefault="00CD78BB" w:rsidP="00CD7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CD78BB" w:rsidRPr="00CD78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A3FEE8" w14:textId="0FFBF8A6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</w:p>
    <w:p w14:paraId="05160C90" w14:textId="4AAF0BA2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</w:p>
    <w:p w14:paraId="454807D0" w14:textId="0BEA5262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</w:p>
    <w:p w14:paraId="450DF410" w14:textId="0EB46D5C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</w:p>
    <w:p w14:paraId="2A9A1E37" w14:textId="76C5F9CD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</w:p>
    <w:p w14:paraId="07FFD4B1" w14:textId="24DB22D8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</w:p>
    <w:p w14:paraId="0164930A" w14:textId="46D8540D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</w:p>
    <w:p w14:paraId="21C0D4D3" w14:textId="25DEBC82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</w:p>
    <w:p w14:paraId="4094305F" w14:textId="321CE63B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</w:p>
    <w:p w14:paraId="407DBE06" w14:textId="6F8CD6D4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587F4510" w14:textId="56432E75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</w:p>
    <w:p w14:paraId="18A4BE3C" w14:textId="30E3B2FF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a,b,c,d</w:t>
      </w:r>
    </w:p>
    <w:p w14:paraId="467C1D71" w14:textId="02E8E25B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b,c,d</w:t>
      </w:r>
    </w:p>
    <w:p w14:paraId="60211A10" w14:textId="5A8FBCF7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a,b,c,e</w:t>
      </w:r>
    </w:p>
    <w:p w14:paraId="2412B5C3" w14:textId="1509D0D0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b,d,e</w:t>
      </w:r>
    </w:p>
    <w:p w14:paraId="44FD81DF" w14:textId="4E5A914B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b,c,d,e</w:t>
      </w:r>
    </w:p>
    <w:p w14:paraId="6EE3F358" w14:textId="3DC79983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a,e</w:t>
      </w:r>
    </w:p>
    <w:p w14:paraId="5D25B646" w14:textId="4E7BCAC0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a,b,d,e</w:t>
      </w:r>
    </w:p>
    <w:p w14:paraId="09E4EA3D" w14:textId="38D9B79C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a,c,d</w:t>
      </w:r>
    </w:p>
    <w:p w14:paraId="2EAC4459" w14:textId="378FF99F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a,b,c,e</w:t>
      </w:r>
    </w:p>
    <w:p w14:paraId="697B9C70" w14:textId="4BC15619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a,c,d</w:t>
      </w:r>
    </w:p>
    <w:p w14:paraId="0702B50A" w14:textId="4BA53CCA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b,c,d</w:t>
      </w:r>
    </w:p>
    <w:p w14:paraId="06D4CDB8" w14:textId="66253AAC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b,e</w:t>
      </w:r>
    </w:p>
    <w:p w14:paraId="4F50F221" w14:textId="7C314195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a,b,e</w:t>
      </w:r>
    </w:p>
    <w:p w14:paraId="274A7F10" w14:textId="4BBA9600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a,c,e</w:t>
      </w:r>
    </w:p>
    <w:p w14:paraId="7FD57548" w14:textId="2A7416A5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b,c,d</w:t>
      </w:r>
    </w:p>
    <w:p w14:paraId="1888B1EE" w14:textId="6A32621D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a,b,c</w:t>
      </w:r>
    </w:p>
    <w:p w14:paraId="00E052B9" w14:textId="7A8A2084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c,d,e</w:t>
      </w:r>
    </w:p>
    <w:p w14:paraId="422A88E7" w14:textId="5C6A280D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a,d,e</w:t>
      </w:r>
    </w:p>
    <w:p w14:paraId="3567861E" w14:textId="30F4138A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b,c,d,e</w:t>
      </w:r>
    </w:p>
    <w:p w14:paraId="0844C1DE" w14:textId="11585BF1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a,c,d</w:t>
      </w:r>
    </w:p>
    <w:p w14:paraId="7133A6DA" w14:textId="6D3898E2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d,e</w:t>
      </w:r>
    </w:p>
    <w:p w14:paraId="271A0F26" w14:textId="386447C8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a,b,c,d</w:t>
      </w:r>
    </w:p>
    <w:p w14:paraId="1FC24D7C" w14:textId="5164CFA9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a,c</w:t>
      </w:r>
    </w:p>
    <w:p w14:paraId="018E20B3" w14:textId="5F9E676F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b,c,d</w:t>
      </w:r>
    </w:p>
    <w:p w14:paraId="18877EFA" w14:textId="7B308281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a,b,e</w:t>
      </w:r>
    </w:p>
    <w:p w14:paraId="72A6549E" w14:textId="2075B8E9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b,e</w:t>
      </w:r>
    </w:p>
    <w:p w14:paraId="5AA4BEC4" w14:textId="4AD9682A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a,c,e</w:t>
      </w:r>
    </w:p>
    <w:p w14:paraId="2BA017B3" w14:textId="1E254218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a,c,d</w:t>
      </w:r>
    </w:p>
    <w:p w14:paraId="1D39A172" w14:textId="54E1FCB3" w:rsidR="00170CF9" w:rsidRDefault="00170CF9" w:rsidP="00170C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a,b,d</w:t>
      </w:r>
    </w:p>
    <w:p w14:paraId="4D0B7B3B" w14:textId="77777777" w:rsidR="00170CF9" w:rsidRDefault="00170CF9" w:rsidP="00170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170CF9" w:rsidSect="00170C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6C703E20" w14:textId="2A06417F" w:rsidR="00F4473A" w:rsidRPr="00170CF9" w:rsidRDefault="00F4473A" w:rsidP="00170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4473A" w:rsidRPr="00170CF9" w:rsidSect="00170C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2FC"/>
    <w:multiLevelType w:val="hybridMultilevel"/>
    <w:tmpl w:val="4682449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F14BE"/>
    <w:multiLevelType w:val="hybridMultilevel"/>
    <w:tmpl w:val="01321F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71F9"/>
    <w:multiLevelType w:val="hybridMultilevel"/>
    <w:tmpl w:val="5A980F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605"/>
    <w:multiLevelType w:val="hybridMultilevel"/>
    <w:tmpl w:val="903614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45D7"/>
    <w:multiLevelType w:val="hybridMultilevel"/>
    <w:tmpl w:val="F64A2B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955F1"/>
    <w:multiLevelType w:val="hybridMultilevel"/>
    <w:tmpl w:val="4682449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1B0B53"/>
    <w:multiLevelType w:val="hybridMultilevel"/>
    <w:tmpl w:val="646E69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87AA6"/>
    <w:multiLevelType w:val="hybridMultilevel"/>
    <w:tmpl w:val="F3ACD29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205C5B"/>
    <w:multiLevelType w:val="hybridMultilevel"/>
    <w:tmpl w:val="A6D246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0943"/>
    <w:multiLevelType w:val="hybridMultilevel"/>
    <w:tmpl w:val="80060A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757F"/>
    <w:multiLevelType w:val="hybridMultilevel"/>
    <w:tmpl w:val="AE6006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C7004"/>
    <w:multiLevelType w:val="hybridMultilevel"/>
    <w:tmpl w:val="484C21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7162C"/>
    <w:multiLevelType w:val="hybridMultilevel"/>
    <w:tmpl w:val="7898E9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E29E3"/>
    <w:multiLevelType w:val="hybridMultilevel"/>
    <w:tmpl w:val="299A7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757E"/>
    <w:multiLevelType w:val="hybridMultilevel"/>
    <w:tmpl w:val="5E36A4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64691"/>
    <w:multiLevelType w:val="hybridMultilevel"/>
    <w:tmpl w:val="BF8270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63F9"/>
    <w:multiLevelType w:val="hybridMultilevel"/>
    <w:tmpl w:val="13C020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59EF"/>
    <w:multiLevelType w:val="hybridMultilevel"/>
    <w:tmpl w:val="CC72EB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06AB2"/>
    <w:multiLevelType w:val="hybridMultilevel"/>
    <w:tmpl w:val="4352EF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75B54"/>
    <w:multiLevelType w:val="hybridMultilevel"/>
    <w:tmpl w:val="CC2067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B1B57"/>
    <w:multiLevelType w:val="hybridMultilevel"/>
    <w:tmpl w:val="DB6A04EC"/>
    <w:lvl w:ilvl="0" w:tplc="E41468B6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F5862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F6B2F"/>
    <w:multiLevelType w:val="hybridMultilevel"/>
    <w:tmpl w:val="4E044C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71BFD"/>
    <w:multiLevelType w:val="hybridMultilevel"/>
    <w:tmpl w:val="DF18245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7A6596"/>
    <w:multiLevelType w:val="hybridMultilevel"/>
    <w:tmpl w:val="E7A67F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3026E"/>
    <w:multiLevelType w:val="hybridMultilevel"/>
    <w:tmpl w:val="DFB849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61B4B"/>
    <w:multiLevelType w:val="hybridMultilevel"/>
    <w:tmpl w:val="9BFE09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E2DF3"/>
    <w:multiLevelType w:val="hybridMultilevel"/>
    <w:tmpl w:val="FD6821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0268"/>
    <w:multiLevelType w:val="hybridMultilevel"/>
    <w:tmpl w:val="0582CA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93188"/>
    <w:multiLevelType w:val="hybridMultilevel"/>
    <w:tmpl w:val="CD6AFC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A536B"/>
    <w:multiLevelType w:val="hybridMultilevel"/>
    <w:tmpl w:val="903614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B7221"/>
    <w:multiLevelType w:val="hybridMultilevel"/>
    <w:tmpl w:val="661E1E1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1338ED"/>
    <w:multiLevelType w:val="hybridMultilevel"/>
    <w:tmpl w:val="4682449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8506EB"/>
    <w:multiLevelType w:val="hybridMultilevel"/>
    <w:tmpl w:val="3E8014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1274"/>
    <w:multiLevelType w:val="hybridMultilevel"/>
    <w:tmpl w:val="4682449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531C04"/>
    <w:multiLevelType w:val="hybridMultilevel"/>
    <w:tmpl w:val="18BC5B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3F6"/>
    <w:multiLevelType w:val="hybridMultilevel"/>
    <w:tmpl w:val="482074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F5862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A377C"/>
    <w:multiLevelType w:val="hybridMultilevel"/>
    <w:tmpl w:val="A86CB4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14EE0"/>
    <w:multiLevelType w:val="hybridMultilevel"/>
    <w:tmpl w:val="4E20729C"/>
    <w:lvl w:ilvl="0" w:tplc="80223E6A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91D97"/>
    <w:multiLevelType w:val="hybridMultilevel"/>
    <w:tmpl w:val="B49E9A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B52AB"/>
    <w:multiLevelType w:val="hybridMultilevel"/>
    <w:tmpl w:val="7FE4E7F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24BC1"/>
    <w:multiLevelType w:val="hybridMultilevel"/>
    <w:tmpl w:val="C878535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4C4EEF"/>
    <w:multiLevelType w:val="hybridMultilevel"/>
    <w:tmpl w:val="D09443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5198D"/>
    <w:multiLevelType w:val="hybridMultilevel"/>
    <w:tmpl w:val="D68C44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35549"/>
    <w:multiLevelType w:val="hybridMultilevel"/>
    <w:tmpl w:val="903614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D1816"/>
    <w:multiLevelType w:val="hybridMultilevel"/>
    <w:tmpl w:val="569AC4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44C5C"/>
    <w:multiLevelType w:val="hybridMultilevel"/>
    <w:tmpl w:val="5EFC4C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6557E"/>
    <w:multiLevelType w:val="hybridMultilevel"/>
    <w:tmpl w:val="348406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54451"/>
    <w:multiLevelType w:val="hybridMultilevel"/>
    <w:tmpl w:val="3F589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442F0"/>
    <w:multiLevelType w:val="hybridMultilevel"/>
    <w:tmpl w:val="903614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67659"/>
    <w:multiLevelType w:val="hybridMultilevel"/>
    <w:tmpl w:val="4682449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4A1654"/>
    <w:multiLevelType w:val="hybridMultilevel"/>
    <w:tmpl w:val="4682449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24"/>
  </w:num>
  <w:num w:numId="5">
    <w:abstractNumId w:val="41"/>
  </w:num>
  <w:num w:numId="6">
    <w:abstractNumId w:val="8"/>
  </w:num>
  <w:num w:numId="7">
    <w:abstractNumId w:val="36"/>
  </w:num>
  <w:num w:numId="8">
    <w:abstractNumId w:val="10"/>
  </w:num>
  <w:num w:numId="9">
    <w:abstractNumId w:val="32"/>
  </w:num>
  <w:num w:numId="10">
    <w:abstractNumId w:val="1"/>
  </w:num>
  <w:num w:numId="11">
    <w:abstractNumId w:val="37"/>
  </w:num>
  <w:num w:numId="12">
    <w:abstractNumId w:val="40"/>
  </w:num>
  <w:num w:numId="13">
    <w:abstractNumId w:val="7"/>
  </w:num>
  <w:num w:numId="14">
    <w:abstractNumId w:val="13"/>
  </w:num>
  <w:num w:numId="15">
    <w:abstractNumId w:val="22"/>
  </w:num>
  <w:num w:numId="16">
    <w:abstractNumId w:val="35"/>
  </w:num>
  <w:num w:numId="17">
    <w:abstractNumId w:val="11"/>
  </w:num>
  <w:num w:numId="18">
    <w:abstractNumId w:val="39"/>
  </w:num>
  <w:num w:numId="19">
    <w:abstractNumId w:val="46"/>
  </w:num>
  <w:num w:numId="20">
    <w:abstractNumId w:val="38"/>
  </w:num>
  <w:num w:numId="21">
    <w:abstractNumId w:val="12"/>
  </w:num>
  <w:num w:numId="22">
    <w:abstractNumId w:val="28"/>
  </w:num>
  <w:num w:numId="23">
    <w:abstractNumId w:val="17"/>
  </w:num>
  <w:num w:numId="24">
    <w:abstractNumId w:val="47"/>
  </w:num>
  <w:num w:numId="25">
    <w:abstractNumId w:val="15"/>
  </w:num>
  <w:num w:numId="26">
    <w:abstractNumId w:val="44"/>
  </w:num>
  <w:num w:numId="27">
    <w:abstractNumId w:val="2"/>
  </w:num>
  <w:num w:numId="28">
    <w:abstractNumId w:val="4"/>
  </w:num>
  <w:num w:numId="29">
    <w:abstractNumId w:val="27"/>
  </w:num>
  <w:num w:numId="30">
    <w:abstractNumId w:val="26"/>
  </w:num>
  <w:num w:numId="31">
    <w:abstractNumId w:val="21"/>
  </w:num>
  <w:num w:numId="32">
    <w:abstractNumId w:val="14"/>
  </w:num>
  <w:num w:numId="33">
    <w:abstractNumId w:val="16"/>
  </w:num>
  <w:num w:numId="34">
    <w:abstractNumId w:val="6"/>
  </w:num>
  <w:num w:numId="35">
    <w:abstractNumId w:val="42"/>
  </w:num>
  <w:num w:numId="36">
    <w:abstractNumId w:val="34"/>
  </w:num>
  <w:num w:numId="37">
    <w:abstractNumId w:val="45"/>
  </w:num>
  <w:num w:numId="38">
    <w:abstractNumId w:val="23"/>
  </w:num>
  <w:num w:numId="39">
    <w:abstractNumId w:val="19"/>
  </w:num>
  <w:num w:numId="40">
    <w:abstractNumId w:val="3"/>
  </w:num>
  <w:num w:numId="41">
    <w:abstractNumId w:val="29"/>
  </w:num>
  <w:num w:numId="42">
    <w:abstractNumId w:val="48"/>
  </w:num>
  <w:num w:numId="43">
    <w:abstractNumId w:val="43"/>
  </w:num>
  <w:num w:numId="44">
    <w:abstractNumId w:val="33"/>
  </w:num>
  <w:num w:numId="45">
    <w:abstractNumId w:val="0"/>
  </w:num>
  <w:num w:numId="46">
    <w:abstractNumId w:val="50"/>
  </w:num>
  <w:num w:numId="47">
    <w:abstractNumId w:val="31"/>
  </w:num>
  <w:num w:numId="48">
    <w:abstractNumId w:val="49"/>
  </w:num>
  <w:num w:numId="49">
    <w:abstractNumId w:val="5"/>
  </w:num>
  <w:num w:numId="50">
    <w:abstractNumId w:val="30"/>
  </w:num>
  <w:num w:numId="51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22"/>
    <w:rsid w:val="00016E9A"/>
    <w:rsid w:val="00091EC9"/>
    <w:rsid w:val="000C17C2"/>
    <w:rsid w:val="00110244"/>
    <w:rsid w:val="00170CF9"/>
    <w:rsid w:val="001C2C5C"/>
    <w:rsid w:val="00235DE9"/>
    <w:rsid w:val="00246F9D"/>
    <w:rsid w:val="002C0A1C"/>
    <w:rsid w:val="002D43FA"/>
    <w:rsid w:val="002D5D40"/>
    <w:rsid w:val="002E45FA"/>
    <w:rsid w:val="00326F27"/>
    <w:rsid w:val="00335F81"/>
    <w:rsid w:val="003547D0"/>
    <w:rsid w:val="00381B93"/>
    <w:rsid w:val="003B24EE"/>
    <w:rsid w:val="003D739F"/>
    <w:rsid w:val="004021B9"/>
    <w:rsid w:val="00413822"/>
    <w:rsid w:val="004228E0"/>
    <w:rsid w:val="00445A15"/>
    <w:rsid w:val="00470025"/>
    <w:rsid w:val="004738FB"/>
    <w:rsid w:val="00481BDA"/>
    <w:rsid w:val="00496045"/>
    <w:rsid w:val="00501D45"/>
    <w:rsid w:val="005473FD"/>
    <w:rsid w:val="005647F5"/>
    <w:rsid w:val="005A3CEA"/>
    <w:rsid w:val="006628B3"/>
    <w:rsid w:val="00666E46"/>
    <w:rsid w:val="00693467"/>
    <w:rsid w:val="00792F3B"/>
    <w:rsid w:val="007B4ADA"/>
    <w:rsid w:val="007B55B0"/>
    <w:rsid w:val="007C25A2"/>
    <w:rsid w:val="00830BFF"/>
    <w:rsid w:val="00845B9F"/>
    <w:rsid w:val="00886F0B"/>
    <w:rsid w:val="00890AF0"/>
    <w:rsid w:val="008B4D85"/>
    <w:rsid w:val="008B747A"/>
    <w:rsid w:val="008C0909"/>
    <w:rsid w:val="00924D19"/>
    <w:rsid w:val="00991831"/>
    <w:rsid w:val="009B2B39"/>
    <w:rsid w:val="009B2CC9"/>
    <w:rsid w:val="009E12C7"/>
    <w:rsid w:val="00A3333A"/>
    <w:rsid w:val="00A70A89"/>
    <w:rsid w:val="00AD3F4B"/>
    <w:rsid w:val="00AF2E74"/>
    <w:rsid w:val="00AF52CA"/>
    <w:rsid w:val="00B05236"/>
    <w:rsid w:val="00B3794F"/>
    <w:rsid w:val="00B63D09"/>
    <w:rsid w:val="00B84846"/>
    <w:rsid w:val="00B941A4"/>
    <w:rsid w:val="00BD133F"/>
    <w:rsid w:val="00BE127F"/>
    <w:rsid w:val="00C85788"/>
    <w:rsid w:val="00CA2476"/>
    <w:rsid w:val="00CD78BB"/>
    <w:rsid w:val="00CF3897"/>
    <w:rsid w:val="00D007D9"/>
    <w:rsid w:val="00D1339A"/>
    <w:rsid w:val="00D3716C"/>
    <w:rsid w:val="00D510A5"/>
    <w:rsid w:val="00D73E9D"/>
    <w:rsid w:val="00D83E50"/>
    <w:rsid w:val="00DC2BF6"/>
    <w:rsid w:val="00E8264C"/>
    <w:rsid w:val="00EA3E6F"/>
    <w:rsid w:val="00EA7FF1"/>
    <w:rsid w:val="00F062E1"/>
    <w:rsid w:val="00F07BF0"/>
    <w:rsid w:val="00F21DE3"/>
    <w:rsid w:val="00F3145C"/>
    <w:rsid w:val="00F4473A"/>
    <w:rsid w:val="00F45843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7662"/>
  <w15:chartTrackingRefBased/>
  <w15:docId w15:val="{A7C35663-4FB0-420C-9A6B-98FBE1E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F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2054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S</dc:creator>
  <cp:keywords/>
  <dc:description/>
  <cp:lastModifiedBy>user</cp:lastModifiedBy>
  <cp:revision>10</cp:revision>
  <cp:lastPrinted>2021-05-13T09:22:00Z</cp:lastPrinted>
  <dcterms:created xsi:type="dcterms:W3CDTF">2021-05-11T05:06:00Z</dcterms:created>
  <dcterms:modified xsi:type="dcterms:W3CDTF">2021-07-08T07:24:00Z</dcterms:modified>
</cp:coreProperties>
</file>