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4E" w:rsidRPr="002E2A7A" w:rsidRDefault="00624DA0">
      <w:pPr>
        <w:rPr>
          <w:rFonts w:ascii="Times New Roman" w:hAnsi="Times New Roman" w:cs="Times New Roman"/>
          <w:b/>
          <w:lang w:val="ro-RO"/>
        </w:rPr>
      </w:pPr>
      <w:r w:rsidRPr="002E2A7A">
        <w:rPr>
          <w:rFonts w:ascii="Times New Roman" w:hAnsi="Times New Roman" w:cs="Times New Roman"/>
          <w:b/>
          <w:lang w:val="ro-RO"/>
        </w:rPr>
        <w:t>CAPITOLUL 14 – TULBURĂRILE PSIHICE</w:t>
      </w:r>
      <w:r w:rsidRPr="002E2A7A">
        <w:rPr>
          <w:rFonts w:ascii="Times New Roman" w:hAnsi="Times New Roman" w:cs="Times New Roman"/>
          <w:b/>
          <w:lang w:val="ro-RO"/>
        </w:rPr>
        <w:br/>
      </w:r>
    </w:p>
    <w:p w:rsidR="00624DA0" w:rsidRPr="002E2A7A" w:rsidRDefault="00624DA0">
      <w:pPr>
        <w:rPr>
          <w:rFonts w:ascii="Times New Roman" w:hAnsi="Times New Roman" w:cs="Times New Roman"/>
          <w:b/>
          <w:lang w:val="ro-RO"/>
        </w:rPr>
      </w:pPr>
    </w:p>
    <w:p w:rsidR="00CB7C6D" w:rsidRPr="002E2A7A" w:rsidRDefault="00624DA0" w:rsidP="002E2A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Următoarele afirmații despre complicațiile tratamentului antipsihotic sunt ADEVĂRATE:</w:t>
      </w:r>
    </w:p>
    <w:p w:rsidR="00624DA0" w:rsidRPr="002E2A7A" w:rsidRDefault="00624DA0" w:rsidP="002E2A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sindromul neuroleptic malign se</w:t>
      </w:r>
      <w:r w:rsidR="001054C4" w:rsidRPr="002E2A7A">
        <w:rPr>
          <w:rFonts w:ascii="Times New Roman" w:hAnsi="Times New Roman" w:cs="Times New Roman"/>
          <w:lang w:val="ro-RO"/>
        </w:rPr>
        <w:t xml:space="preserve"> caracterizează prin rigiditate generalizată</w:t>
      </w:r>
      <w:r w:rsidRPr="002E2A7A">
        <w:rPr>
          <w:rFonts w:ascii="Times New Roman" w:hAnsi="Times New Roman" w:cs="Times New Roman"/>
          <w:lang w:val="ro-RO"/>
        </w:rPr>
        <w:t>de ti</w:t>
      </w:r>
      <w:r w:rsidR="001054C4" w:rsidRPr="002E2A7A">
        <w:rPr>
          <w:rFonts w:ascii="Times New Roman" w:hAnsi="Times New Roman" w:cs="Times New Roman"/>
          <w:lang w:val="ro-RO"/>
        </w:rPr>
        <w:t>p rigor mortis</w:t>
      </w:r>
    </w:p>
    <w:p w:rsidR="00624DA0" w:rsidRPr="002E2A7A" w:rsidRDefault="00624DA0" w:rsidP="002E2A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sindromul serotoninergic se caracterizează prin tonus muscular normal sau relaxare, rar mioclonii</w:t>
      </w:r>
    </w:p>
    <w:p w:rsidR="00624DA0" w:rsidRPr="002E2A7A" w:rsidRDefault="00624DA0" w:rsidP="002E2A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sindroamele caracteristice sunt declanșate de agenți antinicotinici și antimuscarinici</w:t>
      </w:r>
    </w:p>
    <w:p w:rsidR="00624DA0" w:rsidRPr="002E2A7A" w:rsidRDefault="00624DA0" w:rsidP="002E2A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sindromul serotoninergic se caracterizează prin rigiditate de tip plastic țeavă de plumb</w:t>
      </w:r>
    </w:p>
    <w:p w:rsidR="00624DA0" w:rsidRPr="002E2A7A" w:rsidRDefault="00624DA0" w:rsidP="002E2A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există tratament farmacologic adjuvant</w:t>
      </w:r>
    </w:p>
    <w:p w:rsidR="00624DA0" w:rsidRPr="002E2A7A" w:rsidRDefault="00624DA0" w:rsidP="00624DA0">
      <w:pPr>
        <w:rPr>
          <w:rFonts w:ascii="Times New Roman" w:hAnsi="Times New Roman" w:cs="Times New Roman"/>
          <w:lang w:val="ro-RO"/>
        </w:rPr>
      </w:pPr>
    </w:p>
    <w:p w:rsidR="00624DA0" w:rsidRPr="002E2A7A" w:rsidRDefault="00624DA0" w:rsidP="002E2A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Următoarele sunt exemple pentru afectarea persistentă a cogniției și dispoziției asociate cu evenimentul în cazul tulburării de stres post-traumatic:</w:t>
      </w:r>
    </w:p>
    <w:p w:rsidR="00624DA0" w:rsidRPr="002E2A7A" w:rsidRDefault="00624DA0" w:rsidP="002E2A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stare de alertă</w:t>
      </w:r>
    </w:p>
    <w:p w:rsidR="00624DA0" w:rsidRPr="002E2A7A" w:rsidRDefault="00624DA0" w:rsidP="002E2A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auto-învinovățire pentru producerea evenimentului</w:t>
      </w:r>
    </w:p>
    <w:p w:rsidR="00624DA0" w:rsidRPr="002E2A7A" w:rsidRDefault="00624DA0" w:rsidP="002E2A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retragere socială</w:t>
      </w:r>
    </w:p>
    <w:p w:rsidR="00624DA0" w:rsidRPr="002E2A7A" w:rsidRDefault="00624DA0" w:rsidP="002E2A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amnezia pentru anumite aspecte legate de eveniment</w:t>
      </w:r>
    </w:p>
    <w:p w:rsidR="00624DA0" w:rsidRPr="002E2A7A" w:rsidRDefault="00624DA0" w:rsidP="002E2A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toate cele menționate</w:t>
      </w:r>
    </w:p>
    <w:p w:rsidR="00624DA0" w:rsidRPr="002E2A7A" w:rsidRDefault="00624DA0" w:rsidP="00624DA0">
      <w:pPr>
        <w:rPr>
          <w:rFonts w:ascii="Times New Roman" w:hAnsi="Times New Roman" w:cs="Times New Roman"/>
          <w:lang w:val="ro-RO"/>
        </w:rPr>
      </w:pPr>
    </w:p>
    <w:p w:rsidR="00624DA0" w:rsidRPr="002E2A7A" w:rsidRDefault="00624DA0" w:rsidP="002E2A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Tulburarea de alimentație compulsivă NU nu se caracterizează prin:</w:t>
      </w:r>
    </w:p>
    <w:p w:rsidR="00624DA0" w:rsidRPr="002E2A7A" w:rsidRDefault="00624DA0" w:rsidP="002E2A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episoade necontrolate de alimentație compulsivă fără comportamente compensatorii inadecvate</w:t>
      </w:r>
    </w:p>
    <w:p w:rsidR="00624DA0" w:rsidRPr="002E2A7A" w:rsidRDefault="00624DA0" w:rsidP="002E2A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psihoterapia este intervenția de a doua linie și este, în general, mai puțin eficace decât farmacoterapia</w:t>
      </w:r>
    </w:p>
    <w:p w:rsidR="00624DA0" w:rsidRPr="002E2A7A" w:rsidRDefault="00624DA0" w:rsidP="002E2A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pacientele sunt adesea supraponderale sau obeze</w:t>
      </w:r>
    </w:p>
    <w:p w:rsidR="00624DA0" w:rsidRPr="002E2A7A" w:rsidRDefault="00624DA0" w:rsidP="002E2A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medicația de tip SSRI poate fi folosită</w:t>
      </w:r>
    </w:p>
    <w:p w:rsidR="00624DA0" w:rsidRPr="002E2A7A" w:rsidRDefault="00624DA0" w:rsidP="002E2A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se pot folosi terapia cognitiv-comportamentală sau terapia interpersonală în tratamentul afecțiunii</w:t>
      </w:r>
    </w:p>
    <w:p w:rsidR="00624DA0" w:rsidRPr="002E2A7A" w:rsidRDefault="00624DA0" w:rsidP="00624DA0">
      <w:pPr>
        <w:rPr>
          <w:rFonts w:ascii="Times New Roman" w:hAnsi="Times New Roman" w:cs="Times New Roman"/>
          <w:color w:val="000000" w:themeColor="text1"/>
          <w:lang w:val="ro-RO"/>
        </w:rPr>
      </w:pPr>
    </w:p>
    <w:p w:rsidR="00624DA0" w:rsidRPr="002E2A7A" w:rsidRDefault="00624DA0" w:rsidP="002E2A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ro-RO"/>
        </w:rPr>
      </w:pPr>
      <w:r w:rsidRPr="002E2A7A">
        <w:rPr>
          <w:rFonts w:ascii="Times New Roman" w:hAnsi="Times New Roman" w:cs="Times New Roman"/>
          <w:color w:val="000000" w:themeColor="text1"/>
          <w:lang w:val="ro-RO"/>
        </w:rPr>
        <w:t>Care este afirmația FALSĂ în legătură cu tulburările de personalitate?</w:t>
      </w:r>
    </w:p>
    <w:p w:rsidR="00624DA0" w:rsidRPr="002E2A7A" w:rsidRDefault="00624DA0" w:rsidP="002E2A7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lang w:val="ro-RO"/>
        </w:rPr>
      </w:pPr>
      <w:r w:rsidRPr="002E2A7A">
        <w:rPr>
          <w:rFonts w:ascii="Times New Roman" w:hAnsi="Times New Roman" w:cs="Times New Roman"/>
          <w:color w:val="000000" w:themeColor="text1"/>
          <w:lang w:val="ro-RO"/>
        </w:rPr>
        <w:t>grupul A include tipurile: schizoid, schizotipal și paranoid</w:t>
      </w:r>
    </w:p>
    <w:p w:rsidR="00624DA0" w:rsidRPr="002E2A7A" w:rsidRDefault="00624DA0" w:rsidP="002E2A7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lang w:val="ro-RO"/>
        </w:rPr>
      </w:pPr>
      <w:r w:rsidRPr="002E2A7A">
        <w:rPr>
          <w:rFonts w:ascii="Times New Roman" w:hAnsi="Times New Roman" w:cs="Times New Roman"/>
          <w:color w:val="000000" w:themeColor="text1"/>
          <w:lang w:val="ro-RO"/>
        </w:rPr>
        <w:t>tulburarea de personalitate de tip antisocial se caracterizează prin activități ilegale, distrugerea bunurilor, comportament agresiv față de oameni și animale</w:t>
      </w:r>
    </w:p>
    <w:p w:rsidR="00624DA0" w:rsidRPr="002E2A7A" w:rsidRDefault="00624DA0" w:rsidP="002E2A7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lang w:val="ro-RO"/>
        </w:rPr>
      </w:pPr>
      <w:r w:rsidRPr="002E2A7A">
        <w:rPr>
          <w:rFonts w:ascii="Times New Roman" w:hAnsi="Times New Roman" w:cs="Times New Roman"/>
          <w:color w:val="000000" w:themeColor="text1"/>
          <w:lang w:val="ro-RO"/>
        </w:rPr>
        <w:t>tulburarea de personalitate de tip borderline se caracterizează prin relații instabile, sentimente de gol interior, frică de abandon, impulsivitate</w:t>
      </w:r>
    </w:p>
    <w:p w:rsidR="00624DA0" w:rsidRPr="002E2A7A" w:rsidRDefault="00624DA0" w:rsidP="002E2A7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lang w:val="ro-RO"/>
        </w:rPr>
      </w:pPr>
      <w:r w:rsidRPr="002E2A7A">
        <w:rPr>
          <w:rFonts w:ascii="Times New Roman" w:hAnsi="Times New Roman" w:cs="Times New Roman"/>
          <w:color w:val="000000" w:themeColor="text1"/>
          <w:lang w:val="ro-RO"/>
        </w:rPr>
        <w:t>tulburarea de personalitate de tip schizotipal se caracterizează prin grandiozitate, fantezii de succes, manipularea altora</w:t>
      </w:r>
    </w:p>
    <w:p w:rsidR="00624DA0" w:rsidRPr="002E2A7A" w:rsidRDefault="00624DA0" w:rsidP="002E2A7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lang w:val="ro-RO"/>
        </w:rPr>
      </w:pPr>
      <w:r w:rsidRPr="002E2A7A">
        <w:rPr>
          <w:rFonts w:ascii="Times New Roman" w:hAnsi="Times New Roman" w:cs="Times New Roman"/>
          <w:color w:val="000000" w:themeColor="text1"/>
          <w:lang w:val="ro-RO"/>
        </w:rPr>
        <w:t>tulburările de personalitate care nu întrunesc criteriile pentru niciuna din variantele definite sunt clasificate ca tulburări de personalitate nespecificate în altă parte</w:t>
      </w:r>
    </w:p>
    <w:p w:rsidR="00624DA0" w:rsidRPr="002E2A7A" w:rsidRDefault="00624DA0" w:rsidP="00624DA0">
      <w:pPr>
        <w:rPr>
          <w:rFonts w:ascii="Times New Roman" w:hAnsi="Times New Roman" w:cs="Times New Roman"/>
          <w:lang w:val="ro-RO"/>
        </w:rPr>
      </w:pPr>
    </w:p>
    <w:p w:rsidR="00624DA0" w:rsidRPr="002E2A7A" w:rsidRDefault="00624DA0" w:rsidP="002E2A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Intoxicaţia cu amfetamine are următoarele simptome, mai puţin:</w:t>
      </w:r>
    </w:p>
    <w:p w:rsidR="00624DA0" w:rsidRPr="002E2A7A" w:rsidRDefault="00624DA0" w:rsidP="002E2A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agitaţie psihomotorie</w:t>
      </w:r>
    </w:p>
    <w:p w:rsidR="00624DA0" w:rsidRPr="002E2A7A" w:rsidRDefault="00624DA0" w:rsidP="002E2A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midriază</w:t>
      </w:r>
    </w:p>
    <w:p w:rsidR="00624DA0" w:rsidRPr="002E2A7A" w:rsidRDefault="00624DA0" w:rsidP="002E2A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tahicardie</w:t>
      </w:r>
    </w:p>
    <w:p w:rsidR="00624DA0" w:rsidRPr="002E2A7A" w:rsidRDefault="00624DA0" w:rsidP="002E2A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psihoză</w:t>
      </w:r>
    </w:p>
    <w:p w:rsidR="00624DA0" w:rsidRPr="002E2A7A" w:rsidRDefault="00624DA0" w:rsidP="002E2A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somnolenţă</w:t>
      </w:r>
    </w:p>
    <w:p w:rsidR="00624DA0" w:rsidRPr="002E2A7A" w:rsidRDefault="00624DA0">
      <w:pPr>
        <w:rPr>
          <w:rFonts w:ascii="Times New Roman" w:hAnsi="Times New Roman" w:cs="Times New Roman"/>
          <w:lang w:val="ro-RO"/>
        </w:rPr>
      </w:pPr>
    </w:p>
    <w:p w:rsidR="00E844BD" w:rsidRPr="002E2A7A" w:rsidRDefault="00E844BD" w:rsidP="002E2A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 xml:space="preserve">Următoarele afirmații despre schizofrenie sunt </w:t>
      </w:r>
      <w:r w:rsidR="00624DA0" w:rsidRPr="002E2A7A">
        <w:rPr>
          <w:rFonts w:ascii="Times New Roman" w:hAnsi="Times New Roman" w:cs="Times New Roman"/>
          <w:lang w:val="ro-RO"/>
        </w:rPr>
        <w:t>ADEVĂRATE</w:t>
      </w:r>
      <w:r w:rsidRPr="002E2A7A">
        <w:rPr>
          <w:rFonts w:ascii="Times New Roman" w:hAnsi="Times New Roman" w:cs="Times New Roman"/>
          <w:lang w:val="ro-RO"/>
        </w:rPr>
        <w:t>:</w:t>
      </w:r>
    </w:p>
    <w:p w:rsidR="00E844BD" w:rsidRPr="002E2A7A" w:rsidRDefault="00E844BD" w:rsidP="002E2A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este o tulburare afectivă</w:t>
      </w:r>
    </w:p>
    <w:p w:rsidR="00E844BD" w:rsidRPr="002E2A7A" w:rsidRDefault="00E844BD" w:rsidP="002E2A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lastRenderedPageBreak/>
        <w:t>este o psihoză severă</w:t>
      </w:r>
    </w:p>
    <w:p w:rsidR="00E844BD" w:rsidRPr="002E2A7A" w:rsidRDefault="00E844BD" w:rsidP="002E2A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boli</w:t>
      </w:r>
      <w:r w:rsidR="0087051E" w:rsidRPr="002E2A7A">
        <w:rPr>
          <w:rFonts w:ascii="Times New Roman" w:hAnsi="Times New Roman" w:cs="Times New Roman"/>
          <w:lang w:val="ro-RO"/>
        </w:rPr>
        <w:t>le</w:t>
      </w:r>
      <w:r w:rsidRPr="002E2A7A">
        <w:rPr>
          <w:rFonts w:ascii="Times New Roman" w:hAnsi="Times New Roman" w:cs="Times New Roman"/>
          <w:lang w:val="ro-RO"/>
        </w:rPr>
        <w:t xml:space="preserve"> apărute în cur</w:t>
      </w:r>
      <w:r w:rsidR="00C14BBC" w:rsidRPr="002E2A7A">
        <w:rPr>
          <w:rFonts w:ascii="Times New Roman" w:hAnsi="Times New Roman" w:cs="Times New Roman"/>
          <w:lang w:val="ro-RO"/>
        </w:rPr>
        <w:t>sul sarcinii, malnutriția mater</w:t>
      </w:r>
      <w:r w:rsidRPr="002E2A7A">
        <w:rPr>
          <w:rFonts w:ascii="Times New Roman" w:hAnsi="Times New Roman" w:cs="Times New Roman"/>
          <w:lang w:val="ro-RO"/>
        </w:rPr>
        <w:t>nă sau istoricul familial pot fi factori de risc</w:t>
      </w:r>
    </w:p>
    <w:p w:rsidR="00E844BD" w:rsidRPr="002E2A7A" w:rsidRDefault="009402FD" w:rsidP="002E2A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 xml:space="preserve">diagnosticul pozitiv necesită prezența a două sau mai multe simptome </w:t>
      </w:r>
      <w:r w:rsidR="00E844BD" w:rsidRPr="002E2A7A">
        <w:rPr>
          <w:rFonts w:ascii="Times New Roman" w:hAnsi="Times New Roman" w:cs="Times New Roman"/>
          <w:lang w:val="ro-RO"/>
        </w:rPr>
        <w:t xml:space="preserve">caracteristice </w:t>
      </w:r>
      <w:r w:rsidRPr="002E2A7A">
        <w:rPr>
          <w:rFonts w:ascii="Times New Roman" w:hAnsi="Times New Roman" w:cs="Times New Roman"/>
          <w:lang w:val="ro-RO"/>
        </w:rPr>
        <w:t>pentru mai puțin de o lună de zile dintr-un interval de 3 luni și afectarea funcționării sociale pentru</w:t>
      </w:r>
      <w:r w:rsidR="0087051E" w:rsidRPr="002E2A7A">
        <w:rPr>
          <w:rFonts w:ascii="Times New Roman" w:hAnsi="Times New Roman" w:cs="Times New Roman"/>
          <w:lang w:val="ro-RO"/>
        </w:rPr>
        <w:t xml:space="preserve"> cel puţin </w:t>
      </w:r>
      <w:r w:rsidRPr="002E2A7A">
        <w:rPr>
          <w:rFonts w:ascii="Times New Roman" w:hAnsi="Times New Roman" w:cs="Times New Roman"/>
          <w:lang w:val="ro-RO"/>
        </w:rPr>
        <w:t>3 luni</w:t>
      </w:r>
    </w:p>
    <w:p w:rsidR="009402FD" w:rsidRPr="002E2A7A" w:rsidRDefault="009402FD" w:rsidP="002E2A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se folosesc SSRI sau SNRI de primă intenție</w:t>
      </w:r>
    </w:p>
    <w:p w:rsidR="009402FD" w:rsidRPr="002E2A7A" w:rsidRDefault="009402FD">
      <w:pPr>
        <w:rPr>
          <w:rFonts w:ascii="Times New Roman" w:hAnsi="Times New Roman" w:cs="Times New Roman"/>
          <w:lang w:val="ro-RO"/>
        </w:rPr>
      </w:pPr>
    </w:p>
    <w:p w:rsidR="00EB6A89" w:rsidRPr="002E2A7A" w:rsidRDefault="00C14BBC" w:rsidP="002E2A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Pentru diagnosticul schizofreniei sunt necesare următoarele simptome:</w:t>
      </w:r>
    </w:p>
    <w:p w:rsidR="00EB6A89" w:rsidRPr="002E2A7A" w:rsidRDefault="00EB6A89" w:rsidP="002E2A7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simptome negative</w:t>
      </w:r>
    </w:p>
    <w:p w:rsidR="00EB6A89" w:rsidRPr="002E2A7A" w:rsidRDefault="00EB6A89" w:rsidP="002E2A7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anhedonie</w:t>
      </w:r>
    </w:p>
    <w:p w:rsidR="00EB6A89" w:rsidRPr="002E2A7A" w:rsidRDefault="0087051E" w:rsidP="002E2A7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delir</w:t>
      </w:r>
    </w:p>
    <w:p w:rsidR="002E2A7A" w:rsidRDefault="00EB6A89" w:rsidP="002E2A7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insomnii mixte</w:t>
      </w:r>
    </w:p>
    <w:p w:rsidR="002E2A7A" w:rsidRPr="002E2A7A" w:rsidRDefault="00EB6A89" w:rsidP="002E2A7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g</w:t>
      </w:r>
      <w:r w:rsidR="002E2A7A" w:rsidRPr="002E2A7A">
        <w:rPr>
          <w:rFonts w:ascii="Times New Roman" w:hAnsi="Times New Roman" w:cs="Times New Roman"/>
          <w:lang w:val="ro-RO"/>
        </w:rPr>
        <w:t>ândire sau vorbire dezorganizată</w:t>
      </w:r>
    </w:p>
    <w:p w:rsidR="002E2A7A" w:rsidRDefault="002E2A7A" w:rsidP="002E2A7A">
      <w:pPr>
        <w:pStyle w:val="ListParagraph"/>
        <w:ind w:left="360"/>
        <w:rPr>
          <w:rFonts w:ascii="Times New Roman" w:hAnsi="Times New Roman" w:cs="Times New Roman"/>
          <w:lang w:val="ro-RO"/>
        </w:rPr>
      </w:pPr>
    </w:p>
    <w:p w:rsidR="00EB6A89" w:rsidRPr="002E2A7A" w:rsidRDefault="00FF0D75" w:rsidP="002E2A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Despre neurolepticele cu pote</w:t>
      </w:r>
      <w:r w:rsidR="002E2A7A" w:rsidRPr="002E2A7A">
        <w:rPr>
          <w:rFonts w:ascii="Times New Roman" w:hAnsi="Times New Roman" w:cs="Times New Roman"/>
          <w:lang w:val="ro-RO"/>
        </w:rPr>
        <w:t>nţă r</w:t>
      </w:r>
      <w:r w:rsidRPr="002E2A7A">
        <w:rPr>
          <w:rFonts w:ascii="Times New Roman" w:hAnsi="Times New Roman" w:cs="Times New Roman"/>
          <w:lang w:val="ro-RO"/>
        </w:rPr>
        <w:t>idicată putem me</w:t>
      </w:r>
      <w:r w:rsidR="002E2A7A" w:rsidRPr="002E2A7A">
        <w:rPr>
          <w:rFonts w:ascii="Times New Roman" w:hAnsi="Times New Roman" w:cs="Times New Roman"/>
          <w:lang w:val="ro-RO"/>
        </w:rPr>
        <w:t>nţi</w:t>
      </w:r>
      <w:r w:rsidRPr="002E2A7A">
        <w:rPr>
          <w:rFonts w:ascii="Times New Roman" w:hAnsi="Times New Roman" w:cs="Times New Roman"/>
          <w:lang w:val="ro-RO"/>
        </w:rPr>
        <w:t>ona următoarele:</w:t>
      </w:r>
    </w:p>
    <w:p w:rsidR="00FF0D75" w:rsidRPr="002E2A7A" w:rsidRDefault="00FF0D75" w:rsidP="002E2A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clorpromazina și tioridazina fac parte din această clasă</w:t>
      </w:r>
    </w:p>
    <w:p w:rsidR="00FF0D75" w:rsidRPr="002E2A7A" w:rsidRDefault="00FF0D75" w:rsidP="002E2A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blochează receptorii dopaminei și serotoninei</w:t>
      </w:r>
    </w:p>
    <w:p w:rsidR="00FF0D75" w:rsidRPr="002E2A7A" w:rsidRDefault="00FF0D75" w:rsidP="002E2A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sunt indicate în controlul agit</w:t>
      </w:r>
      <w:r w:rsidR="002E2A7A">
        <w:rPr>
          <w:rFonts w:ascii="Times New Roman" w:hAnsi="Times New Roman" w:cs="Times New Roman"/>
          <w:lang w:val="ro-RO"/>
        </w:rPr>
        <w:t>aţie</w:t>
      </w:r>
      <w:r w:rsidRPr="002E2A7A">
        <w:rPr>
          <w:rFonts w:ascii="Times New Roman" w:hAnsi="Times New Roman" w:cs="Times New Roman"/>
          <w:lang w:val="ro-RO"/>
        </w:rPr>
        <w:t>i</w:t>
      </w:r>
    </w:p>
    <w:p w:rsidR="00FF0D75" w:rsidRPr="002E2A7A" w:rsidRDefault="00FF0D75" w:rsidP="002E2A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sunt frecvent folosite ca medicamente de a 2-a linie în tratamentul de într</w:t>
      </w:r>
      <w:r w:rsidR="002E2A7A">
        <w:rPr>
          <w:rFonts w:ascii="Times New Roman" w:hAnsi="Times New Roman" w:cs="Times New Roman"/>
          <w:lang w:val="ro-RO"/>
        </w:rPr>
        <w:t>eţin</w:t>
      </w:r>
      <w:r w:rsidRPr="002E2A7A">
        <w:rPr>
          <w:rFonts w:ascii="Times New Roman" w:hAnsi="Times New Roman" w:cs="Times New Roman"/>
          <w:lang w:val="ro-RO"/>
        </w:rPr>
        <w:t>ere</w:t>
      </w:r>
    </w:p>
    <w:p w:rsidR="00FF0D75" w:rsidRPr="002E2A7A" w:rsidRDefault="0087051E" w:rsidP="002E2A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pot avea ca</w:t>
      </w:r>
      <w:r w:rsidR="00FF0D75" w:rsidRPr="002E2A7A">
        <w:rPr>
          <w:rFonts w:ascii="Times New Roman" w:hAnsi="Times New Roman" w:cs="Times New Roman"/>
          <w:lang w:val="ro-RO"/>
        </w:rPr>
        <w:t xml:space="preserve"> efecte adverse constip</w:t>
      </w:r>
      <w:r w:rsidR="002E2A7A">
        <w:rPr>
          <w:rFonts w:ascii="Times New Roman" w:hAnsi="Times New Roman" w:cs="Times New Roman"/>
          <w:lang w:val="ro-RO"/>
        </w:rPr>
        <w:t>aţia</w:t>
      </w:r>
      <w:r w:rsidR="00FF0D75" w:rsidRPr="002E2A7A">
        <w:rPr>
          <w:rFonts w:ascii="Times New Roman" w:hAnsi="Times New Roman" w:cs="Times New Roman"/>
          <w:lang w:val="ro-RO"/>
        </w:rPr>
        <w:t>, rete</w:t>
      </w:r>
      <w:r w:rsidR="002E2A7A">
        <w:rPr>
          <w:rFonts w:ascii="Times New Roman" w:hAnsi="Times New Roman" w:cs="Times New Roman"/>
          <w:lang w:val="ro-RO"/>
        </w:rPr>
        <w:t>nţia u</w:t>
      </w:r>
      <w:r w:rsidRPr="002E2A7A">
        <w:rPr>
          <w:rFonts w:ascii="Times New Roman" w:hAnsi="Times New Roman" w:cs="Times New Roman"/>
          <w:lang w:val="ro-RO"/>
        </w:rPr>
        <w:t xml:space="preserve">rinară şi </w:t>
      </w:r>
      <w:r w:rsidR="00FF0D75" w:rsidRPr="002E2A7A">
        <w:rPr>
          <w:rFonts w:ascii="Times New Roman" w:hAnsi="Times New Roman" w:cs="Times New Roman"/>
          <w:lang w:val="ro-RO"/>
        </w:rPr>
        <w:t>hipotensiunea</w:t>
      </w:r>
      <w:r w:rsidRPr="002E2A7A">
        <w:rPr>
          <w:rFonts w:ascii="Times New Roman" w:hAnsi="Times New Roman" w:cs="Times New Roman"/>
          <w:lang w:val="ro-RO"/>
        </w:rPr>
        <w:t xml:space="preserve"> arterială</w:t>
      </w:r>
    </w:p>
    <w:p w:rsidR="00FF0D75" w:rsidRPr="002E2A7A" w:rsidRDefault="00FF0D75">
      <w:pPr>
        <w:rPr>
          <w:rFonts w:ascii="Times New Roman" w:hAnsi="Times New Roman" w:cs="Times New Roman"/>
          <w:lang w:val="ro-RO"/>
        </w:rPr>
      </w:pPr>
    </w:p>
    <w:p w:rsidR="00FF0D75" w:rsidRPr="002E2A7A" w:rsidRDefault="00AD677C" w:rsidP="002E2A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 xml:space="preserve">Următoarele </w:t>
      </w:r>
      <w:r w:rsidR="002E2A7A" w:rsidRPr="002E2A7A">
        <w:rPr>
          <w:rFonts w:ascii="Times New Roman" w:hAnsi="Times New Roman" w:cs="Times New Roman"/>
          <w:lang w:val="ro-RO"/>
        </w:rPr>
        <w:t xml:space="preserve">afirmații </w:t>
      </w:r>
      <w:r w:rsidRPr="002E2A7A">
        <w:rPr>
          <w:rFonts w:ascii="Times New Roman" w:hAnsi="Times New Roman" w:cs="Times New Roman"/>
          <w:lang w:val="ro-RO"/>
        </w:rPr>
        <w:t>despre complic</w:t>
      </w:r>
      <w:r w:rsidR="002E2A7A">
        <w:rPr>
          <w:rFonts w:ascii="Times New Roman" w:hAnsi="Times New Roman" w:cs="Times New Roman"/>
          <w:lang w:val="ro-RO"/>
        </w:rPr>
        <w:t>aţii</w:t>
      </w:r>
      <w:r w:rsidRPr="002E2A7A">
        <w:rPr>
          <w:rFonts w:ascii="Times New Roman" w:hAnsi="Times New Roman" w:cs="Times New Roman"/>
          <w:lang w:val="ro-RO"/>
        </w:rPr>
        <w:t xml:space="preserve">le schizofreniei sunt </w:t>
      </w:r>
      <w:r w:rsidR="00624DA0" w:rsidRPr="002E2A7A">
        <w:rPr>
          <w:rFonts w:ascii="Times New Roman" w:hAnsi="Times New Roman" w:cs="Times New Roman"/>
          <w:lang w:val="ro-RO"/>
        </w:rPr>
        <w:t>ADEVĂRATE</w:t>
      </w:r>
      <w:r w:rsidRPr="002E2A7A">
        <w:rPr>
          <w:rFonts w:ascii="Times New Roman" w:hAnsi="Times New Roman" w:cs="Times New Roman"/>
          <w:lang w:val="ro-RO"/>
        </w:rPr>
        <w:t>:</w:t>
      </w:r>
    </w:p>
    <w:p w:rsidR="00AD677C" w:rsidRPr="002E2A7A" w:rsidRDefault="002E2A7A" w:rsidP="002E2A7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</w:t>
      </w:r>
      <w:r w:rsidR="00AD677C" w:rsidRPr="002E2A7A">
        <w:rPr>
          <w:rFonts w:ascii="Times New Roman" w:hAnsi="Times New Roman" w:cs="Times New Roman"/>
          <w:lang w:val="ro-RO"/>
        </w:rPr>
        <w:t>acie</w:t>
      </w:r>
      <w:r>
        <w:rPr>
          <w:rFonts w:ascii="Times New Roman" w:hAnsi="Times New Roman" w:cs="Times New Roman"/>
          <w:lang w:val="ro-RO"/>
        </w:rPr>
        <w:t>nţii cu</w:t>
      </w:r>
      <w:r w:rsidR="00AD677C" w:rsidRPr="002E2A7A">
        <w:rPr>
          <w:rFonts w:ascii="Times New Roman" w:hAnsi="Times New Roman" w:cs="Times New Roman"/>
          <w:lang w:val="ro-RO"/>
        </w:rPr>
        <w:t xml:space="preserve"> rețea slabă de suport social au un prognostic mai prost</w:t>
      </w:r>
    </w:p>
    <w:p w:rsidR="00AD677C" w:rsidRPr="002E2A7A" w:rsidRDefault="00C14BBC" w:rsidP="002E2A7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se descrie o deteriorare</w:t>
      </w:r>
      <w:r w:rsidR="00AD677C" w:rsidRPr="002E2A7A">
        <w:rPr>
          <w:rFonts w:ascii="Times New Roman" w:hAnsi="Times New Roman" w:cs="Times New Roman"/>
          <w:lang w:val="ro-RO"/>
        </w:rPr>
        <w:t xml:space="preserve"> progresivă a funcționării în societate</w:t>
      </w:r>
    </w:p>
    <w:p w:rsidR="00AD677C" w:rsidRPr="002E2A7A" w:rsidRDefault="002E2A7A" w:rsidP="002E2A7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</w:t>
      </w:r>
      <w:r w:rsidRPr="002E2A7A">
        <w:rPr>
          <w:rFonts w:ascii="Times New Roman" w:hAnsi="Times New Roman" w:cs="Times New Roman"/>
          <w:lang w:val="ro-RO"/>
        </w:rPr>
        <w:t>acie</w:t>
      </w:r>
      <w:r>
        <w:rPr>
          <w:rFonts w:ascii="Times New Roman" w:hAnsi="Times New Roman" w:cs="Times New Roman"/>
          <w:lang w:val="ro-RO"/>
        </w:rPr>
        <w:t xml:space="preserve">nţii </w:t>
      </w:r>
      <w:r w:rsidR="00AD677C" w:rsidRPr="002E2A7A">
        <w:rPr>
          <w:rFonts w:ascii="Times New Roman" w:hAnsi="Times New Roman" w:cs="Times New Roman"/>
          <w:lang w:val="ro-RO"/>
        </w:rPr>
        <w:t>la care predomină simptomele pozitive au un prognostic mai prost</w:t>
      </w:r>
    </w:p>
    <w:p w:rsidR="00AD677C" w:rsidRPr="002E2A7A" w:rsidRDefault="00AD677C" w:rsidP="002E2A7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prognosticul este bun, cu reintegrare socială rapidă</w:t>
      </w:r>
    </w:p>
    <w:p w:rsidR="00AD677C" w:rsidRPr="002E2A7A" w:rsidRDefault="002E2A7A" w:rsidP="002E2A7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</w:t>
      </w:r>
      <w:r w:rsidRPr="002E2A7A">
        <w:rPr>
          <w:rFonts w:ascii="Times New Roman" w:hAnsi="Times New Roman" w:cs="Times New Roman"/>
          <w:lang w:val="ro-RO"/>
        </w:rPr>
        <w:t>acie</w:t>
      </w:r>
      <w:r>
        <w:rPr>
          <w:rFonts w:ascii="Times New Roman" w:hAnsi="Times New Roman" w:cs="Times New Roman"/>
          <w:lang w:val="ro-RO"/>
        </w:rPr>
        <w:t xml:space="preserve">nţii </w:t>
      </w:r>
      <w:r w:rsidR="00AD677C" w:rsidRPr="002E2A7A">
        <w:rPr>
          <w:rFonts w:ascii="Times New Roman" w:hAnsi="Times New Roman" w:cs="Times New Roman"/>
          <w:lang w:val="ro-RO"/>
        </w:rPr>
        <w:t>la care predomină simptomele negative au un prognostic mai prost</w:t>
      </w:r>
    </w:p>
    <w:p w:rsidR="00AD677C" w:rsidRPr="002E2A7A" w:rsidRDefault="00AD677C">
      <w:pPr>
        <w:rPr>
          <w:rFonts w:ascii="Times New Roman" w:hAnsi="Times New Roman" w:cs="Times New Roman"/>
          <w:lang w:val="ro-RO"/>
        </w:rPr>
      </w:pPr>
    </w:p>
    <w:p w:rsidR="00914F5C" w:rsidRPr="002E2A7A" w:rsidRDefault="00933ACF" w:rsidP="002E2A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Despre tulburările asociate traumei și factorilor de stres putem me</w:t>
      </w:r>
      <w:r w:rsidR="002E2A7A">
        <w:rPr>
          <w:rFonts w:ascii="Times New Roman" w:hAnsi="Times New Roman" w:cs="Times New Roman"/>
          <w:lang w:val="ro-RO"/>
        </w:rPr>
        <w:t>nţio</w:t>
      </w:r>
      <w:r w:rsidRPr="002E2A7A">
        <w:rPr>
          <w:rFonts w:ascii="Times New Roman" w:hAnsi="Times New Roman" w:cs="Times New Roman"/>
          <w:lang w:val="ro-RO"/>
        </w:rPr>
        <w:t>na următoarele:</w:t>
      </w:r>
    </w:p>
    <w:p w:rsidR="00933ACF" w:rsidRPr="002E2A7A" w:rsidRDefault="00933ACF" w:rsidP="002E2A7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tulburarea de stres post-traumatic debutează în c</w:t>
      </w:r>
      <w:r w:rsidR="0087051E" w:rsidRPr="002E2A7A">
        <w:rPr>
          <w:rFonts w:ascii="Times New Roman" w:hAnsi="Times New Roman" w:cs="Times New Roman"/>
          <w:lang w:val="ro-RO"/>
        </w:rPr>
        <w:t>â</w:t>
      </w:r>
      <w:r w:rsidRPr="002E2A7A">
        <w:rPr>
          <w:rFonts w:ascii="Times New Roman" w:hAnsi="Times New Roman" w:cs="Times New Roman"/>
          <w:lang w:val="ro-RO"/>
        </w:rPr>
        <w:t>teva luni de la eveniment și trebuie să dureze cel puțin 1 lună</w:t>
      </w:r>
    </w:p>
    <w:p w:rsidR="00933ACF" w:rsidRPr="002E2A7A" w:rsidRDefault="00933ACF" w:rsidP="002E2A7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tulburarea de adaptare debutează în primele 3 luni de la evenimentul declanșator și se remite în decurs de 6 luni</w:t>
      </w:r>
    </w:p>
    <w:p w:rsidR="00933ACF" w:rsidRPr="002E2A7A" w:rsidRDefault="00933ACF" w:rsidP="002E2A7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 xml:space="preserve">sunt răspunsuri la anumite evenimente sau situații stresante </w:t>
      </w:r>
    </w:p>
    <w:p w:rsidR="00933ACF" w:rsidRPr="002E2A7A" w:rsidRDefault="00933ACF" w:rsidP="002E2A7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tulburarea acută de stres debutează în prima lună după evenimentul declanșator și se remite într-o lună</w:t>
      </w:r>
    </w:p>
    <w:p w:rsidR="00933ACF" w:rsidRPr="002E2A7A" w:rsidRDefault="00933ACF" w:rsidP="002E2A7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tulburarea de adaptare debutează în prima lună după evenimentul declanșator și se remite într-o lună</w:t>
      </w:r>
    </w:p>
    <w:p w:rsidR="00914F5C" w:rsidRPr="002E2A7A" w:rsidRDefault="00914F5C">
      <w:pPr>
        <w:rPr>
          <w:rFonts w:ascii="Times New Roman" w:hAnsi="Times New Roman" w:cs="Times New Roman"/>
          <w:lang w:val="ro-RO"/>
        </w:rPr>
      </w:pPr>
    </w:p>
    <w:p w:rsidR="00914F5C" w:rsidRPr="002E2A7A" w:rsidRDefault="00933ACF" w:rsidP="002E2A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ro-RO"/>
        </w:rPr>
      </w:pPr>
      <w:r w:rsidRPr="002E2A7A">
        <w:rPr>
          <w:rFonts w:ascii="Times New Roman" w:hAnsi="Times New Roman" w:cs="Times New Roman"/>
          <w:color w:val="000000" w:themeColor="text1"/>
          <w:lang w:val="ro-RO"/>
        </w:rPr>
        <w:t xml:space="preserve">Următoarele afirmații despre tulburarea de stres post-traumatic sunt </w:t>
      </w:r>
      <w:r w:rsidR="00624DA0" w:rsidRPr="002E2A7A">
        <w:rPr>
          <w:rFonts w:ascii="Times New Roman" w:hAnsi="Times New Roman" w:cs="Times New Roman"/>
          <w:color w:val="000000" w:themeColor="text1"/>
          <w:lang w:val="ro-RO"/>
        </w:rPr>
        <w:t>ADEVĂRATE</w:t>
      </w:r>
      <w:r w:rsidRPr="002E2A7A">
        <w:rPr>
          <w:rFonts w:ascii="Times New Roman" w:hAnsi="Times New Roman" w:cs="Times New Roman"/>
          <w:color w:val="000000" w:themeColor="text1"/>
          <w:lang w:val="ro-RO"/>
        </w:rPr>
        <w:t>:</w:t>
      </w:r>
    </w:p>
    <w:p w:rsidR="00933ACF" w:rsidRPr="002E2A7A" w:rsidRDefault="00B21539" w:rsidP="002E2A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lang w:val="ro-RO"/>
        </w:rPr>
      </w:pPr>
      <w:r w:rsidRPr="002E2A7A">
        <w:rPr>
          <w:rFonts w:ascii="Times New Roman" w:hAnsi="Times New Roman" w:cs="Times New Roman"/>
          <w:color w:val="000000" w:themeColor="text1"/>
          <w:lang w:val="ro-RO"/>
        </w:rPr>
        <w:t>pentru tratament pot fi folosite terapia cognitiv-comportamentală, singură sau în combinație cu SSRI sau SNRI</w:t>
      </w:r>
    </w:p>
    <w:p w:rsidR="00933ACF" w:rsidRPr="002E2A7A" w:rsidRDefault="00933ACF" w:rsidP="002E2A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lang w:val="ro-RO"/>
        </w:rPr>
      </w:pPr>
      <w:r w:rsidRPr="002E2A7A">
        <w:rPr>
          <w:rFonts w:ascii="Times New Roman" w:hAnsi="Times New Roman" w:cs="Times New Roman"/>
          <w:color w:val="000000" w:themeColor="text1"/>
          <w:lang w:val="ro-RO"/>
        </w:rPr>
        <w:t>sunt prezente simptome intruzive de retrăire a evenimentului traumatizant</w:t>
      </w:r>
    </w:p>
    <w:p w:rsidR="00933ACF" w:rsidRPr="002E2A7A" w:rsidRDefault="00B21539" w:rsidP="002E2A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lang w:val="ro-RO"/>
        </w:rPr>
      </w:pPr>
      <w:r w:rsidRPr="002E2A7A">
        <w:rPr>
          <w:rFonts w:ascii="Times New Roman" w:hAnsi="Times New Roman" w:cs="Times New Roman"/>
          <w:color w:val="000000" w:themeColor="text1"/>
          <w:lang w:val="ro-RO"/>
        </w:rPr>
        <w:t>bolnavul evită contexte asociate cu evenimentul</w:t>
      </w:r>
    </w:p>
    <w:p w:rsidR="00933ACF" w:rsidRPr="002E2A7A" w:rsidRDefault="00B21539" w:rsidP="002E2A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lang w:val="ro-RO"/>
        </w:rPr>
      </w:pPr>
      <w:r w:rsidRPr="002E2A7A">
        <w:rPr>
          <w:rFonts w:ascii="Times New Roman" w:hAnsi="Times New Roman" w:cs="Times New Roman"/>
          <w:color w:val="000000" w:themeColor="text1"/>
          <w:lang w:val="ro-RO"/>
        </w:rPr>
        <w:t xml:space="preserve">se caracterizează prin </w:t>
      </w:r>
      <w:r w:rsidR="00871E03" w:rsidRPr="002E2A7A">
        <w:rPr>
          <w:rFonts w:ascii="Times New Roman" w:hAnsi="Times New Roman" w:cs="Times New Roman"/>
          <w:color w:val="000000" w:themeColor="text1"/>
          <w:lang w:val="ro-RO"/>
        </w:rPr>
        <w:t>idei de grandoare și stimă de sine crescută</w:t>
      </w:r>
    </w:p>
    <w:p w:rsidR="00933ACF" w:rsidRPr="002E2A7A" w:rsidRDefault="00B21539" w:rsidP="002E2A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lang w:val="ro-RO"/>
        </w:rPr>
      </w:pPr>
      <w:r w:rsidRPr="002E2A7A">
        <w:rPr>
          <w:rFonts w:ascii="Times New Roman" w:hAnsi="Times New Roman" w:cs="Times New Roman"/>
          <w:color w:val="000000" w:themeColor="text1"/>
          <w:lang w:val="ro-RO"/>
        </w:rPr>
        <w:t>reprezintă doar un disconfort după un eveniment stresant</w:t>
      </w:r>
    </w:p>
    <w:p w:rsidR="00624DA0" w:rsidRPr="002E2A7A" w:rsidRDefault="00624DA0" w:rsidP="004E6239">
      <w:pPr>
        <w:rPr>
          <w:rFonts w:ascii="Times New Roman" w:hAnsi="Times New Roman" w:cs="Times New Roman"/>
          <w:b/>
          <w:bCs/>
          <w:lang w:val="ro-RO"/>
        </w:rPr>
      </w:pPr>
    </w:p>
    <w:p w:rsidR="004E6239" w:rsidRPr="002E2A7A" w:rsidRDefault="002E4BA8" w:rsidP="002E2A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 xml:space="preserve">Următoarele afirmații despre tulburarea conversivă sunt </w:t>
      </w:r>
      <w:r w:rsidR="00624DA0" w:rsidRPr="002E2A7A">
        <w:rPr>
          <w:rFonts w:ascii="Times New Roman" w:hAnsi="Times New Roman" w:cs="Times New Roman"/>
          <w:lang w:val="ro-RO"/>
        </w:rPr>
        <w:t>ADEVĂRATE</w:t>
      </w:r>
      <w:r w:rsidRPr="002E2A7A">
        <w:rPr>
          <w:rFonts w:ascii="Times New Roman" w:hAnsi="Times New Roman" w:cs="Times New Roman"/>
          <w:lang w:val="ro-RO"/>
        </w:rPr>
        <w:t>:</w:t>
      </w:r>
    </w:p>
    <w:p w:rsidR="004E6239" w:rsidRPr="002E2A7A" w:rsidRDefault="002E4BA8" w:rsidP="002E2A7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lastRenderedPageBreak/>
        <w:t>tratamentul de prima linie include terapie cognitiv-comportamentală, iar medicația SSRI și SNRI este mereu utilă</w:t>
      </w:r>
    </w:p>
    <w:p w:rsidR="004E6239" w:rsidRPr="002E2A7A" w:rsidRDefault="002E4BA8" w:rsidP="002E2A7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simptomele pot include: disfagie, parestezii, tulburări ale auzului</w:t>
      </w:r>
    </w:p>
    <w:p w:rsidR="004E6239" w:rsidRPr="002E2A7A" w:rsidRDefault="002E4BA8" w:rsidP="002E2A7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simptomele pot include: tremurături, disfonie/dizartrie, tulburări ale văzului</w:t>
      </w:r>
    </w:p>
    <w:p w:rsidR="004E6239" w:rsidRPr="002E2A7A" w:rsidRDefault="002E4BA8" w:rsidP="002E2A7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este denumită și tulburarea cu simptome neurologice funcționale</w:t>
      </w:r>
    </w:p>
    <w:p w:rsidR="004E6239" w:rsidRPr="002E2A7A" w:rsidRDefault="002E4BA8" w:rsidP="002E2A7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debutul este acut</w:t>
      </w:r>
    </w:p>
    <w:p w:rsidR="00624DA0" w:rsidRPr="002E2A7A" w:rsidRDefault="00624DA0" w:rsidP="004E6239">
      <w:pPr>
        <w:rPr>
          <w:rFonts w:ascii="Times New Roman" w:hAnsi="Times New Roman" w:cs="Times New Roman"/>
          <w:b/>
          <w:bCs/>
          <w:lang w:val="ro-RO"/>
        </w:rPr>
      </w:pPr>
    </w:p>
    <w:p w:rsidR="004E6239" w:rsidRPr="002E2A7A" w:rsidRDefault="00F222C6" w:rsidP="002E2A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Despre anorexia nervosa putem afirma următoarele:</w:t>
      </w:r>
    </w:p>
    <w:p w:rsidR="004E6239" w:rsidRPr="002E2A7A" w:rsidRDefault="00F222C6" w:rsidP="002E2A7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tratamentul în spital este frecvent necesar pentru a ajuta la creșterea ponderală</w:t>
      </w:r>
    </w:p>
    <w:p w:rsidR="004E6239" w:rsidRPr="002E2A7A" w:rsidRDefault="00F222C6" w:rsidP="002E2A7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dezechilibrele electrolitice sunt cele mai frecvente complicații</w:t>
      </w:r>
    </w:p>
    <w:p w:rsidR="004E6239" w:rsidRPr="002E2A7A" w:rsidRDefault="00F222C6" w:rsidP="002E2A7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este o tulburare de comportament alime</w:t>
      </w:r>
      <w:r w:rsidR="0087051E" w:rsidRPr="002E2A7A">
        <w:rPr>
          <w:rFonts w:ascii="Times New Roman" w:hAnsi="Times New Roman" w:cs="Times New Roman"/>
          <w:lang w:val="ro-RO"/>
        </w:rPr>
        <w:t>n</w:t>
      </w:r>
      <w:r w:rsidRPr="002E2A7A">
        <w:rPr>
          <w:rFonts w:ascii="Times New Roman" w:hAnsi="Times New Roman" w:cs="Times New Roman"/>
          <w:lang w:val="ro-RO"/>
        </w:rPr>
        <w:t>tar caracterizată prin alimentare compulsivă, comportamente compensatorii neadecvate și preocupare nesănătoasă față de greutatea și forma corpului</w:t>
      </w:r>
    </w:p>
    <w:p w:rsidR="004E6239" w:rsidRPr="002E2A7A" w:rsidRDefault="00F222C6" w:rsidP="002E2A7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adolescența, situația economică bună, sexul feminin reprezintă factori de risc</w:t>
      </w:r>
    </w:p>
    <w:p w:rsidR="004E6239" w:rsidRPr="002E2A7A" w:rsidRDefault="00F222C6" w:rsidP="002E2A7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este o tulburare de comportament alimentar caracterizată de episoade necontrolate de alimentație compulsivă fără comportamente compensatorii inadecvate</w:t>
      </w:r>
    </w:p>
    <w:p w:rsidR="004E6239" w:rsidRPr="002E2A7A" w:rsidRDefault="004E6239" w:rsidP="004E6239">
      <w:pPr>
        <w:rPr>
          <w:rFonts w:ascii="Times New Roman" w:hAnsi="Times New Roman" w:cs="Times New Roman"/>
          <w:lang w:val="ro-RO"/>
        </w:rPr>
      </w:pPr>
    </w:p>
    <w:p w:rsidR="004E6239" w:rsidRPr="002E2A7A" w:rsidRDefault="00F222C6" w:rsidP="002E2A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Despre bulimia nervosa putem afirma următoarele:</w:t>
      </w:r>
    </w:p>
    <w:p w:rsidR="00E90B31" w:rsidRPr="002E2A7A" w:rsidRDefault="00F222C6" w:rsidP="002E2A7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 xml:space="preserve">este o tulburare de comportament alimentar caracterizată de episoade necontrolate de alimentație compulsivă fără comportamente compensatorii inadecvate </w:t>
      </w:r>
    </w:p>
    <w:p w:rsidR="0087051E" w:rsidRPr="002E2A7A" w:rsidRDefault="0087051E" w:rsidP="002E2A7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 xml:space="preserve">pentru tratament </w:t>
      </w:r>
      <w:r w:rsidR="00E90B31" w:rsidRPr="002E2A7A">
        <w:rPr>
          <w:rFonts w:ascii="Times New Roman" w:hAnsi="Times New Roman" w:cs="Times New Roman"/>
          <w:lang w:val="ro-RO"/>
        </w:rPr>
        <w:t>se poate folosi Fluoxetina</w:t>
      </w:r>
    </w:p>
    <w:p w:rsidR="004E6239" w:rsidRPr="002E2A7A" w:rsidRDefault="00F222C6" w:rsidP="002E2A7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se caracterizează prin comportamente compensatorii neadecvate</w:t>
      </w:r>
    </w:p>
    <w:p w:rsidR="004E6239" w:rsidRPr="002E2A7A" w:rsidRDefault="00E90B31" w:rsidP="002E2A7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 xml:space="preserve">episoadele de alimentație compulsivă și compensare ulterioară apar, cel puțin, </w:t>
      </w:r>
      <w:r w:rsidR="0087051E" w:rsidRPr="002E2A7A">
        <w:rPr>
          <w:rFonts w:ascii="Times New Roman" w:hAnsi="Times New Roman" w:cs="Times New Roman"/>
          <w:lang w:val="ro-RO"/>
        </w:rPr>
        <w:t>o dată pe săptămână, pe o durată</w:t>
      </w:r>
      <w:r w:rsidRPr="002E2A7A">
        <w:rPr>
          <w:rFonts w:ascii="Times New Roman" w:hAnsi="Times New Roman" w:cs="Times New Roman"/>
          <w:lang w:val="ro-RO"/>
        </w:rPr>
        <w:t xml:space="preserve"> mai mare de 3 luni</w:t>
      </w:r>
    </w:p>
    <w:p w:rsidR="004E6239" w:rsidRPr="002E2A7A" w:rsidRDefault="00E90B31" w:rsidP="002E2A7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examinarea fizică poate revela eroziunea smalțului dentar</w:t>
      </w:r>
    </w:p>
    <w:p w:rsidR="004E6239" w:rsidRPr="002E2A7A" w:rsidRDefault="004E6239" w:rsidP="004E6239">
      <w:pPr>
        <w:rPr>
          <w:rFonts w:ascii="Times New Roman" w:hAnsi="Times New Roman" w:cs="Times New Roman"/>
          <w:lang w:val="ro-RO"/>
        </w:rPr>
      </w:pPr>
    </w:p>
    <w:p w:rsidR="007C1D40" w:rsidRPr="002E2A7A" w:rsidRDefault="001361BC" w:rsidP="002E2A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Grupul B de tulburări de personalitate include tipurile:</w:t>
      </w:r>
    </w:p>
    <w:p w:rsidR="007C1D40" w:rsidRPr="002E2A7A" w:rsidRDefault="001361BC" w:rsidP="002E2A7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histrionic</w:t>
      </w:r>
    </w:p>
    <w:p w:rsidR="007C1D40" w:rsidRPr="002E2A7A" w:rsidRDefault="001361BC" w:rsidP="002E2A7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borderline</w:t>
      </w:r>
    </w:p>
    <w:p w:rsidR="007C1D40" w:rsidRPr="002E2A7A" w:rsidRDefault="001361BC" w:rsidP="002E2A7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narcisist</w:t>
      </w:r>
    </w:p>
    <w:p w:rsidR="007C1D40" w:rsidRPr="002E2A7A" w:rsidRDefault="001361BC" w:rsidP="002E2A7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obsesiv-compulsiv</w:t>
      </w:r>
    </w:p>
    <w:p w:rsidR="007C1D40" w:rsidRPr="002E2A7A" w:rsidRDefault="001361BC" w:rsidP="002E2A7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antisocial</w:t>
      </w:r>
    </w:p>
    <w:p w:rsidR="007C1D40" w:rsidRPr="002E2A7A" w:rsidRDefault="007C1D40">
      <w:pPr>
        <w:rPr>
          <w:rFonts w:ascii="Times New Roman" w:hAnsi="Times New Roman" w:cs="Times New Roman"/>
          <w:lang w:val="ro-RO"/>
        </w:rPr>
      </w:pPr>
    </w:p>
    <w:p w:rsidR="007C1D40" w:rsidRPr="002E2A7A" w:rsidRDefault="001361BC" w:rsidP="002E2A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Grupul C de tulburări de personalitate include tipurile:</w:t>
      </w:r>
    </w:p>
    <w:p w:rsidR="007C1D40" w:rsidRPr="002E2A7A" w:rsidRDefault="001361BC" w:rsidP="002E2A7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obsesiv-compulsiv</w:t>
      </w:r>
    </w:p>
    <w:p w:rsidR="007C1D40" w:rsidRPr="002E2A7A" w:rsidRDefault="001361BC" w:rsidP="002E2A7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schizoid</w:t>
      </w:r>
    </w:p>
    <w:p w:rsidR="007C1D40" w:rsidRPr="002E2A7A" w:rsidRDefault="001361BC" w:rsidP="002E2A7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evitant</w:t>
      </w:r>
    </w:p>
    <w:p w:rsidR="007C1D40" w:rsidRPr="002E2A7A" w:rsidRDefault="001361BC" w:rsidP="002E2A7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schizotipal</w:t>
      </w:r>
    </w:p>
    <w:p w:rsidR="007C1D40" w:rsidRPr="002E2A7A" w:rsidRDefault="001361BC" w:rsidP="002E2A7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dependent</w:t>
      </w:r>
    </w:p>
    <w:p w:rsidR="007C1D40" w:rsidRPr="002E2A7A" w:rsidRDefault="007C1D40">
      <w:pPr>
        <w:rPr>
          <w:rFonts w:ascii="Times New Roman" w:hAnsi="Times New Roman" w:cs="Times New Roman"/>
          <w:lang w:val="ro-RO"/>
        </w:rPr>
      </w:pPr>
    </w:p>
    <w:p w:rsidR="0046654E" w:rsidRPr="002E2A7A" w:rsidRDefault="003425C9" w:rsidP="002E2A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Care dintre următ</w:t>
      </w:r>
      <w:r w:rsidR="0046654E" w:rsidRPr="002E2A7A">
        <w:rPr>
          <w:rFonts w:ascii="Times New Roman" w:hAnsi="Times New Roman" w:cs="Times New Roman"/>
          <w:lang w:val="ro-RO"/>
        </w:rPr>
        <w:t xml:space="preserve">oarele simptome sunt incluse </w:t>
      </w:r>
      <w:r w:rsidRPr="002E2A7A">
        <w:rPr>
          <w:rFonts w:ascii="Times New Roman" w:hAnsi="Times New Roman" w:cs="Times New Roman"/>
          <w:lang w:val="ro-RO"/>
        </w:rPr>
        <w:t>î</w:t>
      </w:r>
      <w:r w:rsidR="0046654E" w:rsidRPr="002E2A7A">
        <w:rPr>
          <w:rFonts w:ascii="Times New Roman" w:hAnsi="Times New Roman" w:cs="Times New Roman"/>
          <w:lang w:val="ro-RO"/>
        </w:rPr>
        <w:t>n diagnosticul de tulburare depresiv</w:t>
      </w:r>
      <w:r w:rsidRPr="002E2A7A">
        <w:rPr>
          <w:rFonts w:ascii="Times New Roman" w:hAnsi="Times New Roman" w:cs="Times New Roman"/>
          <w:lang w:val="ro-RO"/>
        </w:rPr>
        <w:t>ă majoră</w:t>
      </w:r>
      <w:r w:rsidR="0046654E" w:rsidRPr="002E2A7A">
        <w:rPr>
          <w:rFonts w:ascii="Times New Roman" w:hAnsi="Times New Roman" w:cs="Times New Roman"/>
          <w:lang w:val="ro-RO"/>
        </w:rPr>
        <w:t>:</w:t>
      </w:r>
    </w:p>
    <w:p w:rsidR="0046654E" w:rsidRPr="002E2A7A" w:rsidRDefault="0046654E" w:rsidP="002E2A7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anhedonie</w:t>
      </w:r>
    </w:p>
    <w:p w:rsidR="0046654E" w:rsidRPr="002E2A7A" w:rsidRDefault="003425C9" w:rsidP="002E2A7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oboseală</w:t>
      </w:r>
    </w:p>
    <w:p w:rsidR="0046654E" w:rsidRPr="002E2A7A" w:rsidRDefault="0046654E" w:rsidP="002E2A7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lentoare psihomotorie sau agita</w:t>
      </w:r>
      <w:r w:rsidR="003425C9" w:rsidRPr="002E2A7A">
        <w:rPr>
          <w:rFonts w:ascii="Times New Roman" w:hAnsi="Times New Roman" w:cs="Times New Roman"/>
          <w:lang w:val="ro-RO"/>
        </w:rPr>
        <w:t>ţ</w:t>
      </w:r>
      <w:r w:rsidRPr="002E2A7A">
        <w:rPr>
          <w:rFonts w:ascii="Times New Roman" w:hAnsi="Times New Roman" w:cs="Times New Roman"/>
          <w:lang w:val="ro-RO"/>
        </w:rPr>
        <w:t>ie</w:t>
      </w:r>
    </w:p>
    <w:p w:rsidR="0046654E" w:rsidRPr="002E2A7A" w:rsidRDefault="0046654E" w:rsidP="002E2A7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logoree</w:t>
      </w:r>
    </w:p>
    <w:p w:rsidR="0046654E" w:rsidRPr="002E2A7A" w:rsidRDefault="0046654E" w:rsidP="002E2A7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nevoie sc</w:t>
      </w:r>
      <w:r w:rsidR="003425C9" w:rsidRPr="002E2A7A">
        <w:rPr>
          <w:rFonts w:ascii="Times New Roman" w:hAnsi="Times New Roman" w:cs="Times New Roman"/>
          <w:lang w:val="ro-RO"/>
        </w:rPr>
        <w:t>ă</w:t>
      </w:r>
      <w:r w:rsidRPr="002E2A7A">
        <w:rPr>
          <w:rFonts w:ascii="Times New Roman" w:hAnsi="Times New Roman" w:cs="Times New Roman"/>
          <w:lang w:val="ro-RO"/>
        </w:rPr>
        <w:t>zut</w:t>
      </w:r>
      <w:r w:rsidR="003425C9" w:rsidRPr="002E2A7A">
        <w:rPr>
          <w:rFonts w:ascii="Times New Roman" w:hAnsi="Times New Roman" w:cs="Times New Roman"/>
          <w:lang w:val="ro-RO"/>
        </w:rPr>
        <w:t>ă</w:t>
      </w:r>
      <w:r w:rsidRPr="002E2A7A">
        <w:rPr>
          <w:rFonts w:ascii="Times New Roman" w:hAnsi="Times New Roman" w:cs="Times New Roman"/>
          <w:lang w:val="ro-RO"/>
        </w:rPr>
        <w:t xml:space="preserve"> de somn</w:t>
      </w:r>
    </w:p>
    <w:p w:rsidR="0046654E" w:rsidRPr="002E2A7A" w:rsidRDefault="0046654E" w:rsidP="0046654E">
      <w:pPr>
        <w:rPr>
          <w:rFonts w:ascii="Times New Roman" w:hAnsi="Times New Roman" w:cs="Times New Roman"/>
          <w:lang w:val="ro-RO"/>
        </w:rPr>
      </w:pPr>
    </w:p>
    <w:p w:rsidR="0046654E" w:rsidRPr="002E2A7A" w:rsidRDefault="0046654E" w:rsidP="002E2A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Tulburarea depresiv</w:t>
      </w:r>
      <w:r w:rsidR="003425C9" w:rsidRPr="002E2A7A">
        <w:rPr>
          <w:rFonts w:ascii="Times New Roman" w:hAnsi="Times New Roman" w:cs="Times New Roman"/>
          <w:lang w:val="ro-RO"/>
        </w:rPr>
        <w:t>ă</w:t>
      </w:r>
      <w:r w:rsidRPr="002E2A7A">
        <w:rPr>
          <w:rFonts w:ascii="Times New Roman" w:hAnsi="Times New Roman" w:cs="Times New Roman"/>
          <w:lang w:val="ro-RO"/>
        </w:rPr>
        <w:t xml:space="preserve"> cu debut peripartum</w:t>
      </w:r>
    </w:p>
    <w:p w:rsidR="0046654E" w:rsidRPr="002E2A7A" w:rsidRDefault="0046654E" w:rsidP="002E2A7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poate ap</w:t>
      </w:r>
      <w:r w:rsidR="003425C9" w:rsidRPr="002E2A7A">
        <w:rPr>
          <w:rFonts w:ascii="Times New Roman" w:hAnsi="Times New Roman" w:cs="Times New Roman"/>
          <w:lang w:val="ro-RO"/>
        </w:rPr>
        <w:t>ărea î</w:t>
      </w:r>
      <w:r w:rsidR="002E2A7A" w:rsidRPr="002E2A7A">
        <w:rPr>
          <w:rFonts w:ascii="Times New Roman" w:hAnsi="Times New Roman" w:cs="Times New Roman"/>
          <w:lang w:val="ro-RO"/>
        </w:rPr>
        <w:t>n timpul sarcinii</w:t>
      </w:r>
    </w:p>
    <w:p w:rsidR="0046654E" w:rsidRPr="002E2A7A" w:rsidRDefault="003425C9" w:rsidP="002E2A7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lastRenderedPageBreak/>
        <w:t>poate apărea în primele 4 săptămâni după naş</w:t>
      </w:r>
      <w:r w:rsidR="0046654E" w:rsidRPr="002E2A7A">
        <w:rPr>
          <w:rFonts w:ascii="Times New Roman" w:hAnsi="Times New Roman" w:cs="Times New Roman"/>
          <w:lang w:val="ro-RO"/>
        </w:rPr>
        <w:t>tere</w:t>
      </w:r>
    </w:p>
    <w:p w:rsidR="0046654E" w:rsidRPr="002E2A7A" w:rsidRDefault="003425C9" w:rsidP="002E2A7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poate apă</w:t>
      </w:r>
      <w:r w:rsidR="0046654E" w:rsidRPr="002E2A7A">
        <w:rPr>
          <w:rFonts w:ascii="Times New Roman" w:hAnsi="Times New Roman" w:cs="Times New Roman"/>
          <w:lang w:val="ro-RO"/>
        </w:rPr>
        <w:t>rea la 4 luni dupa na</w:t>
      </w:r>
      <w:r w:rsidRPr="002E2A7A">
        <w:rPr>
          <w:rFonts w:ascii="Times New Roman" w:hAnsi="Times New Roman" w:cs="Times New Roman"/>
          <w:lang w:val="ro-RO"/>
        </w:rPr>
        <w:t>ş</w:t>
      </w:r>
      <w:r w:rsidR="0046654E" w:rsidRPr="002E2A7A">
        <w:rPr>
          <w:rFonts w:ascii="Times New Roman" w:hAnsi="Times New Roman" w:cs="Times New Roman"/>
          <w:lang w:val="ro-RO"/>
        </w:rPr>
        <w:t>tere</w:t>
      </w:r>
    </w:p>
    <w:p w:rsidR="0046654E" w:rsidRPr="002E2A7A" w:rsidRDefault="003425C9" w:rsidP="002E2A7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poate apărea î</w:t>
      </w:r>
      <w:r w:rsidR="002E2A7A">
        <w:rPr>
          <w:rFonts w:ascii="Times New Roman" w:hAnsi="Times New Roman" w:cs="Times New Roman"/>
          <w:lang w:val="ro-RO"/>
        </w:rPr>
        <w:t>nainte de sarcină</w:t>
      </w:r>
    </w:p>
    <w:p w:rsidR="0046654E" w:rsidRPr="002E2A7A" w:rsidRDefault="003425C9" w:rsidP="002E2A7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nu e corelată</w:t>
      </w:r>
      <w:r w:rsidR="0046654E" w:rsidRPr="002E2A7A">
        <w:rPr>
          <w:rFonts w:ascii="Times New Roman" w:hAnsi="Times New Roman" w:cs="Times New Roman"/>
          <w:lang w:val="ro-RO"/>
        </w:rPr>
        <w:t xml:space="preserve"> cu sarcina</w:t>
      </w:r>
    </w:p>
    <w:p w:rsidR="00624DA0" w:rsidRPr="002E2A7A" w:rsidRDefault="00624DA0" w:rsidP="0046654E">
      <w:pPr>
        <w:rPr>
          <w:rFonts w:ascii="Times New Roman" w:hAnsi="Times New Roman" w:cs="Times New Roman"/>
          <w:lang w:val="ro-RO"/>
        </w:rPr>
      </w:pPr>
    </w:p>
    <w:p w:rsidR="0046654E" w:rsidRPr="002E2A7A" w:rsidRDefault="0046654E" w:rsidP="002E2A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 xml:space="preserve">Referitor la SSRI, sunt </w:t>
      </w:r>
      <w:r w:rsidR="003425C9" w:rsidRPr="002E2A7A">
        <w:rPr>
          <w:rFonts w:ascii="Times New Roman" w:hAnsi="Times New Roman" w:cs="Times New Roman"/>
          <w:lang w:val="ro-RO"/>
        </w:rPr>
        <w:t>FALSE</w:t>
      </w:r>
      <w:r w:rsidRPr="002E2A7A">
        <w:rPr>
          <w:rFonts w:ascii="Times New Roman" w:hAnsi="Times New Roman" w:cs="Times New Roman"/>
          <w:lang w:val="ro-RO"/>
        </w:rPr>
        <w:t xml:space="preserve"> urm</w:t>
      </w:r>
      <w:r w:rsidR="003425C9" w:rsidRPr="002E2A7A">
        <w:rPr>
          <w:rFonts w:ascii="Times New Roman" w:hAnsi="Times New Roman" w:cs="Times New Roman"/>
          <w:lang w:val="ro-RO"/>
        </w:rPr>
        <w:t>ă</w:t>
      </w:r>
      <w:r w:rsidRPr="002E2A7A">
        <w:rPr>
          <w:rFonts w:ascii="Times New Roman" w:hAnsi="Times New Roman" w:cs="Times New Roman"/>
          <w:lang w:val="ro-RO"/>
        </w:rPr>
        <w:t>toarele afirma</w:t>
      </w:r>
      <w:r w:rsidR="003425C9" w:rsidRPr="002E2A7A">
        <w:rPr>
          <w:rFonts w:ascii="Times New Roman" w:hAnsi="Times New Roman" w:cs="Times New Roman"/>
          <w:lang w:val="ro-RO"/>
        </w:rPr>
        <w:t>ţ</w:t>
      </w:r>
      <w:r w:rsidRPr="002E2A7A">
        <w:rPr>
          <w:rFonts w:ascii="Times New Roman" w:hAnsi="Times New Roman" w:cs="Times New Roman"/>
          <w:lang w:val="ro-RO"/>
        </w:rPr>
        <w:t>ii</w:t>
      </w:r>
    </w:p>
    <w:p w:rsidR="0046654E" w:rsidRPr="002E2A7A" w:rsidRDefault="002E2A7A" w:rsidP="002E2A7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paroxetina ş</w:t>
      </w:r>
      <w:r w:rsidR="003425C9" w:rsidRPr="002E2A7A">
        <w:rPr>
          <w:rFonts w:ascii="Times New Roman" w:hAnsi="Times New Roman" w:cs="Times New Roman"/>
          <w:lang w:val="ro-RO"/>
        </w:rPr>
        <w:t>i sertralina</w:t>
      </w:r>
      <w:r w:rsidR="0046654E" w:rsidRPr="002E2A7A">
        <w:rPr>
          <w:rFonts w:ascii="Times New Roman" w:hAnsi="Times New Roman" w:cs="Times New Roman"/>
          <w:lang w:val="ro-RO"/>
        </w:rPr>
        <w:t xml:space="preserve"> </w:t>
      </w:r>
      <w:r w:rsidR="003425C9" w:rsidRPr="002E2A7A">
        <w:rPr>
          <w:rFonts w:ascii="Times New Roman" w:hAnsi="Times New Roman" w:cs="Times New Roman"/>
          <w:lang w:val="ro-RO"/>
        </w:rPr>
        <w:t>fac parte din această clasă</w:t>
      </w:r>
    </w:p>
    <w:p w:rsidR="0046654E" w:rsidRPr="002E2A7A" w:rsidRDefault="003425C9" w:rsidP="002E2A7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inhibă recaptarea postsinaptică</w:t>
      </w:r>
      <w:r w:rsidR="0046654E" w:rsidRPr="002E2A7A">
        <w:rPr>
          <w:rFonts w:ascii="Times New Roman" w:hAnsi="Times New Roman" w:cs="Times New Roman"/>
          <w:lang w:val="ro-RO"/>
        </w:rPr>
        <w:t xml:space="preserve"> a serotoninei</w:t>
      </w:r>
    </w:p>
    <w:p w:rsidR="0046654E" w:rsidRPr="002E2A7A" w:rsidRDefault="003425C9" w:rsidP="002E2A7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 xml:space="preserve">sunt </w:t>
      </w:r>
      <w:r w:rsidR="0046654E" w:rsidRPr="002E2A7A">
        <w:rPr>
          <w:rFonts w:ascii="Times New Roman" w:hAnsi="Times New Roman" w:cs="Times New Roman"/>
          <w:lang w:val="ro-RO"/>
        </w:rPr>
        <w:t>tratament d</w:t>
      </w:r>
      <w:r w:rsidRPr="002E2A7A">
        <w:rPr>
          <w:rFonts w:ascii="Times New Roman" w:hAnsi="Times New Roman" w:cs="Times New Roman"/>
          <w:lang w:val="ro-RO"/>
        </w:rPr>
        <w:t xml:space="preserve">e linia a doua pentru depresie şi </w:t>
      </w:r>
      <w:r w:rsidR="0046654E" w:rsidRPr="002E2A7A">
        <w:rPr>
          <w:rFonts w:ascii="Times New Roman" w:hAnsi="Times New Roman" w:cs="Times New Roman"/>
          <w:lang w:val="ro-RO"/>
        </w:rPr>
        <w:t>anxietate</w:t>
      </w:r>
    </w:p>
    <w:p w:rsidR="0046654E" w:rsidRPr="002E2A7A" w:rsidRDefault="0046654E" w:rsidP="002E2A7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apare riscul de sindrom serotoninergic</w:t>
      </w:r>
    </w:p>
    <w:p w:rsidR="0046654E" w:rsidRPr="002E2A7A" w:rsidRDefault="003425C9" w:rsidP="002E2A7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inhibă recaptarea presinaptică</w:t>
      </w:r>
      <w:r w:rsidR="0046654E" w:rsidRPr="002E2A7A">
        <w:rPr>
          <w:rFonts w:ascii="Times New Roman" w:hAnsi="Times New Roman" w:cs="Times New Roman"/>
          <w:lang w:val="ro-RO"/>
        </w:rPr>
        <w:t xml:space="preserve"> a serotoninei si noradrenalinei</w:t>
      </w:r>
    </w:p>
    <w:p w:rsidR="0046654E" w:rsidRPr="002E2A7A" w:rsidRDefault="0046654E" w:rsidP="0046654E">
      <w:pPr>
        <w:rPr>
          <w:rFonts w:ascii="Times New Roman" w:hAnsi="Times New Roman" w:cs="Times New Roman"/>
          <w:lang w:val="ro-RO"/>
        </w:rPr>
      </w:pPr>
    </w:p>
    <w:p w:rsidR="001054C4" w:rsidRPr="002E2A7A" w:rsidRDefault="001054C4" w:rsidP="002E2A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Referitor la benzodiazepine sunt ADEVĂRATE următoarele afirmaţii:</w:t>
      </w:r>
    </w:p>
    <w:p w:rsidR="001054C4" w:rsidRPr="002E2A7A" w:rsidRDefault="001054C4" w:rsidP="002E2A7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stimulează inhibiţia produsă de GABA  asupra influxului nervos</w:t>
      </w:r>
    </w:p>
    <w:p w:rsidR="001054C4" w:rsidRPr="002E2A7A" w:rsidRDefault="001054C4" w:rsidP="002E2A7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clonazepamul este util când terapia este de scurtă durată</w:t>
      </w:r>
    </w:p>
    <w:p w:rsidR="001054C4" w:rsidRPr="002E2A7A" w:rsidRDefault="001054C4" w:rsidP="002E2A7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alprazolamul are un timp de înjumătăţire lung</w:t>
      </w:r>
    </w:p>
    <w:p w:rsidR="001054C4" w:rsidRPr="002E2A7A" w:rsidRDefault="001054C4" w:rsidP="002E2A7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diazepamul este util când terapia este de lunga durată</w:t>
      </w:r>
    </w:p>
    <w:p w:rsidR="001054C4" w:rsidRPr="002E2A7A" w:rsidRDefault="001054C4" w:rsidP="002E2A7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au ca efecte adverse sedare şi confuzie</w:t>
      </w:r>
    </w:p>
    <w:p w:rsidR="0046654E" w:rsidRPr="002E2A7A" w:rsidRDefault="0046654E" w:rsidP="0046654E">
      <w:pPr>
        <w:rPr>
          <w:rFonts w:ascii="Times New Roman" w:hAnsi="Times New Roman" w:cs="Times New Roman"/>
          <w:lang w:val="ro-RO"/>
        </w:rPr>
      </w:pPr>
    </w:p>
    <w:p w:rsidR="002E2A7A" w:rsidRPr="002E2A7A" w:rsidRDefault="002E2A7A">
      <w:pPr>
        <w:rPr>
          <w:rFonts w:ascii="Times New Roman" w:hAnsi="Times New Roman" w:cs="Times New Roman"/>
          <w:lang w:val="ro-RO"/>
        </w:rPr>
      </w:pPr>
    </w:p>
    <w:p w:rsidR="002E2A7A" w:rsidRPr="002E2A7A" w:rsidRDefault="002E2A7A">
      <w:p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RĂSPUNSURI</w:t>
      </w:r>
    </w:p>
    <w:p w:rsidR="002E2A7A" w:rsidRPr="002E2A7A" w:rsidRDefault="002E2A7A">
      <w:pPr>
        <w:rPr>
          <w:rFonts w:ascii="Times New Roman" w:hAnsi="Times New Roman" w:cs="Times New Roman"/>
          <w:lang w:val="ro-RO"/>
        </w:rPr>
      </w:pPr>
    </w:p>
    <w:p w:rsidR="002E2A7A" w:rsidRPr="002E2A7A" w:rsidRDefault="002E2A7A" w:rsidP="002E2A7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E</w:t>
      </w:r>
    </w:p>
    <w:p w:rsidR="002E2A7A" w:rsidRPr="002E2A7A" w:rsidRDefault="002E2A7A" w:rsidP="002E2A7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E</w:t>
      </w:r>
    </w:p>
    <w:p w:rsidR="002E2A7A" w:rsidRPr="002E2A7A" w:rsidRDefault="002E2A7A" w:rsidP="002E2A7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B</w:t>
      </w:r>
    </w:p>
    <w:p w:rsidR="002E2A7A" w:rsidRPr="002E2A7A" w:rsidRDefault="002E2A7A" w:rsidP="002E2A7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lang w:val="ro-RO"/>
        </w:rPr>
      </w:pPr>
      <w:r w:rsidRPr="002E2A7A">
        <w:rPr>
          <w:rFonts w:ascii="Times New Roman" w:hAnsi="Times New Roman" w:cs="Times New Roman"/>
          <w:color w:val="000000" w:themeColor="text1"/>
          <w:lang w:val="ro-RO"/>
        </w:rPr>
        <w:t>D</w:t>
      </w:r>
    </w:p>
    <w:p w:rsidR="002E2A7A" w:rsidRPr="002E2A7A" w:rsidRDefault="002E2A7A" w:rsidP="002E2A7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E</w:t>
      </w:r>
    </w:p>
    <w:p w:rsidR="002E2A7A" w:rsidRPr="002E2A7A" w:rsidRDefault="002E2A7A" w:rsidP="002E2A7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BC</w:t>
      </w:r>
    </w:p>
    <w:p w:rsidR="002E2A7A" w:rsidRPr="002E2A7A" w:rsidRDefault="002E2A7A" w:rsidP="002E2A7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ACE</w:t>
      </w:r>
    </w:p>
    <w:p w:rsidR="002E2A7A" w:rsidRPr="002E2A7A" w:rsidRDefault="002E2A7A" w:rsidP="002E2A7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CD</w:t>
      </w:r>
    </w:p>
    <w:p w:rsidR="002E2A7A" w:rsidRPr="002E2A7A" w:rsidRDefault="002E2A7A" w:rsidP="002E2A7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ABE</w:t>
      </w:r>
    </w:p>
    <w:p w:rsidR="002E2A7A" w:rsidRPr="002E2A7A" w:rsidRDefault="002E2A7A" w:rsidP="002E2A7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ABCD</w:t>
      </w:r>
    </w:p>
    <w:p w:rsidR="002E2A7A" w:rsidRPr="002E2A7A" w:rsidRDefault="002E2A7A" w:rsidP="002E2A7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lang w:val="ro-RO"/>
        </w:rPr>
      </w:pPr>
      <w:r w:rsidRPr="002E2A7A">
        <w:rPr>
          <w:rFonts w:ascii="Times New Roman" w:hAnsi="Times New Roman" w:cs="Times New Roman"/>
          <w:color w:val="000000" w:themeColor="text1"/>
          <w:lang w:val="ro-RO"/>
        </w:rPr>
        <w:t>ABC</w:t>
      </w:r>
    </w:p>
    <w:p w:rsidR="002E2A7A" w:rsidRPr="002E2A7A" w:rsidRDefault="002E2A7A" w:rsidP="002E2A7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BCDE</w:t>
      </w:r>
    </w:p>
    <w:p w:rsidR="002E2A7A" w:rsidRPr="002E2A7A" w:rsidRDefault="002E2A7A" w:rsidP="002E2A7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ABD</w:t>
      </w:r>
    </w:p>
    <w:p w:rsidR="002E2A7A" w:rsidRPr="002E2A7A" w:rsidRDefault="002E2A7A" w:rsidP="002E2A7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BCDE</w:t>
      </w:r>
    </w:p>
    <w:p w:rsidR="002E2A7A" w:rsidRPr="002E2A7A" w:rsidRDefault="002E2A7A" w:rsidP="002E2A7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ABCE</w:t>
      </w:r>
    </w:p>
    <w:p w:rsidR="002E2A7A" w:rsidRPr="002E2A7A" w:rsidRDefault="002E2A7A" w:rsidP="002E2A7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ACE</w:t>
      </w:r>
    </w:p>
    <w:p w:rsidR="002E2A7A" w:rsidRPr="002E2A7A" w:rsidRDefault="002E2A7A" w:rsidP="002E2A7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ABC</w:t>
      </w:r>
    </w:p>
    <w:p w:rsidR="002E2A7A" w:rsidRPr="002E2A7A" w:rsidRDefault="002E2A7A" w:rsidP="002E2A7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AB</w:t>
      </w:r>
    </w:p>
    <w:p w:rsidR="002E2A7A" w:rsidRPr="002E2A7A" w:rsidRDefault="002E2A7A" w:rsidP="002E2A7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BCE</w:t>
      </w:r>
    </w:p>
    <w:p w:rsidR="002E2A7A" w:rsidRPr="002E2A7A" w:rsidRDefault="002E2A7A" w:rsidP="002E2A7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ro-RO"/>
        </w:rPr>
      </w:pPr>
      <w:r w:rsidRPr="002E2A7A">
        <w:rPr>
          <w:rFonts w:ascii="Times New Roman" w:hAnsi="Times New Roman" w:cs="Times New Roman"/>
          <w:lang w:val="ro-RO"/>
        </w:rPr>
        <w:t>ADE</w:t>
      </w:r>
    </w:p>
    <w:p w:rsidR="002E2A7A" w:rsidRPr="002E2A7A" w:rsidRDefault="002E2A7A">
      <w:pPr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sectPr w:rsidR="002E2A7A" w:rsidRPr="002E2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EBA"/>
    <w:multiLevelType w:val="hybridMultilevel"/>
    <w:tmpl w:val="FE98C0E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29CE"/>
    <w:multiLevelType w:val="hybridMultilevel"/>
    <w:tmpl w:val="D804975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305EA"/>
    <w:multiLevelType w:val="hybridMultilevel"/>
    <w:tmpl w:val="1F22BF60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35676"/>
    <w:multiLevelType w:val="hybridMultilevel"/>
    <w:tmpl w:val="76369A0E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F3ADE"/>
    <w:multiLevelType w:val="hybridMultilevel"/>
    <w:tmpl w:val="507AD45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24244"/>
    <w:multiLevelType w:val="hybridMultilevel"/>
    <w:tmpl w:val="EC18DEA2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91EF0"/>
    <w:multiLevelType w:val="hybridMultilevel"/>
    <w:tmpl w:val="390E5B14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331FA"/>
    <w:multiLevelType w:val="hybridMultilevel"/>
    <w:tmpl w:val="E632A8F4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E313E"/>
    <w:multiLevelType w:val="hybridMultilevel"/>
    <w:tmpl w:val="B8CE4E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12C52"/>
    <w:multiLevelType w:val="hybridMultilevel"/>
    <w:tmpl w:val="F15E4C7E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52B96"/>
    <w:multiLevelType w:val="hybridMultilevel"/>
    <w:tmpl w:val="BDF02A9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E6D6F"/>
    <w:multiLevelType w:val="hybridMultilevel"/>
    <w:tmpl w:val="F058EDC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476B"/>
    <w:multiLevelType w:val="hybridMultilevel"/>
    <w:tmpl w:val="144C0A38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413A9"/>
    <w:multiLevelType w:val="hybridMultilevel"/>
    <w:tmpl w:val="B2865F24"/>
    <w:lvl w:ilvl="0" w:tplc="3AF41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630EE6"/>
    <w:multiLevelType w:val="hybridMultilevel"/>
    <w:tmpl w:val="61C40DC8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756BD"/>
    <w:multiLevelType w:val="hybridMultilevel"/>
    <w:tmpl w:val="C7DE2950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0084C"/>
    <w:multiLevelType w:val="hybridMultilevel"/>
    <w:tmpl w:val="D7186D68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921AF"/>
    <w:multiLevelType w:val="hybridMultilevel"/>
    <w:tmpl w:val="B9626CFA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B2153"/>
    <w:multiLevelType w:val="hybridMultilevel"/>
    <w:tmpl w:val="4BE2A6F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9487C"/>
    <w:multiLevelType w:val="hybridMultilevel"/>
    <w:tmpl w:val="1918132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343B5"/>
    <w:multiLevelType w:val="hybridMultilevel"/>
    <w:tmpl w:val="795AD04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C5738"/>
    <w:multiLevelType w:val="hybridMultilevel"/>
    <w:tmpl w:val="AACE434E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A2CFD"/>
    <w:multiLevelType w:val="hybridMultilevel"/>
    <w:tmpl w:val="2DA6B466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81D8C"/>
    <w:multiLevelType w:val="hybridMultilevel"/>
    <w:tmpl w:val="513CEDC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447E4"/>
    <w:multiLevelType w:val="hybridMultilevel"/>
    <w:tmpl w:val="55EA6162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13DD8"/>
    <w:multiLevelType w:val="hybridMultilevel"/>
    <w:tmpl w:val="7F64C7A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13004"/>
    <w:multiLevelType w:val="hybridMultilevel"/>
    <w:tmpl w:val="8E640AE0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1"/>
  </w:num>
  <w:num w:numId="4">
    <w:abstractNumId w:val="3"/>
  </w:num>
  <w:num w:numId="5">
    <w:abstractNumId w:val="6"/>
  </w:num>
  <w:num w:numId="6">
    <w:abstractNumId w:val="18"/>
  </w:num>
  <w:num w:numId="7">
    <w:abstractNumId w:val="25"/>
  </w:num>
  <w:num w:numId="8">
    <w:abstractNumId w:val="9"/>
  </w:num>
  <w:num w:numId="9">
    <w:abstractNumId w:val="11"/>
  </w:num>
  <w:num w:numId="10">
    <w:abstractNumId w:val="24"/>
  </w:num>
  <w:num w:numId="11">
    <w:abstractNumId w:val="8"/>
  </w:num>
  <w:num w:numId="12">
    <w:abstractNumId w:val="12"/>
  </w:num>
  <w:num w:numId="13">
    <w:abstractNumId w:val="0"/>
  </w:num>
  <w:num w:numId="14">
    <w:abstractNumId w:val="4"/>
  </w:num>
  <w:num w:numId="15">
    <w:abstractNumId w:val="23"/>
  </w:num>
  <w:num w:numId="16">
    <w:abstractNumId w:val="19"/>
  </w:num>
  <w:num w:numId="17">
    <w:abstractNumId w:val="5"/>
  </w:num>
  <w:num w:numId="18">
    <w:abstractNumId w:val="20"/>
  </w:num>
  <w:num w:numId="19">
    <w:abstractNumId w:val="16"/>
  </w:num>
  <w:num w:numId="20">
    <w:abstractNumId w:val="7"/>
  </w:num>
  <w:num w:numId="21">
    <w:abstractNumId w:val="17"/>
  </w:num>
  <w:num w:numId="22">
    <w:abstractNumId w:val="2"/>
  </w:num>
  <w:num w:numId="23">
    <w:abstractNumId w:val="22"/>
  </w:num>
  <w:num w:numId="24">
    <w:abstractNumId w:val="21"/>
  </w:num>
  <w:num w:numId="25">
    <w:abstractNumId w:val="14"/>
  </w:num>
  <w:num w:numId="26">
    <w:abstractNumId w:val="15"/>
  </w:num>
  <w:num w:numId="2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40"/>
    <w:rsid w:val="00031584"/>
    <w:rsid w:val="000443DF"/>
    <w:rsid w:val="000478CE"/>
    <w:rsid w:val="000A5970"/>
    <w:rsid w:val="001054C4"/>
    <w:rsid w:val="001361BC"/>
    <w:rsid w:val="00157E2E"/>
    <w:rsid w:val="001F1898"/>
    <w:rsid w:val="00252B9F"/>
    <w:rsid w:val="002E2A7A"/>
    <w:rsid w:val="002E36E3"/>
    <w:rsid w:val="002E4BA8"/>
    <w:rsid w:val="003425C9"/>
    <w:rsid w:val="00391111"/>
    <w:rsid w:val="0046654E"/>
    <w:rsid w:val="004E6239"/>
    <w:rsid w:val="005A323A"/>
    <w:rsid w:val="00624DA0"/>
    <w:rsid w:val="007C1D40"/>
    <w:rsid w:val="0087051E"/>
    <w:rsid w:val="00871E03"/>
    <w:rsid w:val="008E07F1"/>
    <w:rsid w:val="008E6040"/>
    <w:rsid w:val="00914F5C"/>
    <w:rsid w:val="00933ACF"/>
    <w:rsid w:val="009402FD"/>
    <w:rsid w:val="00947C19"/>
    <w:rsid w:val="00A36704"/>
    <w:rsid w:val="00AB3EBC"/>
    <w:rsid w:val="00AD677C"/>
    <w:rsid w:val="00B21539"/>
    <w:rsid w:val="00C14BBC"/>
    <w:rsid w:val="00CB7C6D"/>
    <w:rsid w:val="00E844BD"/>
    <w:rsid w:val="00E90B31"/>
    <w:rsid w:val="00EB6A89"/>
    <w:rsid w:val="00F17CFC"/>
    <w:rsid w:val="00F222C6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64C7E-6AD8-4201-ACA1-C99C0415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9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1096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Ghitan</dc:creator>
  <cp:lastModifiedBy>user</cp:lastModifiedBy>
  <cp:revision>4</cp:revision>
  <dcterms:created xsi:type="dcterms:W3CDTF">2021-05-18T07:39:00Z</dcterms:created>
  <dcterms:modified xsi:type="dcterms:W3CDTF">2021-07-08T07:52:00Z</dcterms:modified>
</cp:coreProperties>
</file>