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E6" w:rsidRDefault="00F634AA" w:rsidP="001904E6">
      <w:pPr>
        <w:pStyle w:val="ListParagraph"/>
        <w:numPr>
          <w:ilvl w:val="0"/>
          <w:numId w:val="1"/>
        </w:numPr>
      </w:pPr>
      <w:r>
        <w:t xml:space="preserve">Având în vedere clasificarea </w:t>
      </w:r>
      <w:r w:rsidR="004C763C">
        <w:t>ulcerelor gastrice, este corect</w:t>
      </w:r>
      <w:r>
        <w:t xml:space="preserve"> </w:t>
      </w:r>
      <w:r w:rsidR="004C763C">
        <w:t>enunțul</w:t>
      </w:r>
      <w:r>
        <w:t>:</w:t>
      </w:r>
    </w:p>
    <w:p w:rsidR="00F634AA" w:rsidRDefault="00F634AA" w:rsidP="00F634AA">
      <w:pPr>
        <w:pStyle w:val="ListParagraph"/>
        <w:numPr>
          <w:ilvl w:val="0"/>
          <w:numId w:val="3"/>
        </w:numPr>
      </w:pPr>
      <w:r>
        <w:t>Ulcerele gastric de tip I sunt cele mai rare ca frecvență</w:t>
      </w:r>
    </w:p>
    <w:p w:rsidR="00F634AA" w:rsidRDefault="00F634AA" w:rsidP="00F634AA">
      <w:pPr>
        <w:pStyle w:val="ListParagraph"/>
        <w:numPr>
          <w:ilvl w:val="0"/>
          <w:numId w:val="3"/>
        </w:numPr>
      </w:pPr>
      <w:r>
        <w:t xml:space="preserve">Ulcerele gastrice de tip I apar pe mica curbură a stomacului </w:t>
      </w:r>
    </w:p>
    <w:p w:rsidR="00F634AA" w:rsidRDefault="00F634AA" w:rsidP="00F634AA">
      <w:pPr>
        <w:pStyle w:val="ListParagraph"/>
        <w:numPr>
          <w:ilvl w:val="0"/>
          <w:numId w:val="3"/>
        </w:numPr>
      </w:pPr>
      <w:r>
        <w:t>Ulcerele gastrice de tip II nu se asociază cu ulcerele duodenale</w:t>
      </w:r>
    </w:p>
    <w:p w:rsidR="00F634AA" w:rsidRDefault="00F634AA" w:rsidP="00F634AA">
      <w:pPr>
        <w:pStyle w:val="ListParagraph"/>
        <w:numPr>
          <w:ilvl w:val="0"/>
          <w:numId w:val="3"/>
        </w:numPr>
      </w:pPr>
      <w:r>
        <w:t>Ulcerele gastrice de tip III se dezvoltă în regiunea subcardială</w:t>
      </w:r>
    </w:p>
    <w:p w:rsidR="00F634AA" w:rsidRDefault="00F634AA" w:rsidP="00F634AA">
      <w:pPr>
        <w:pStyle w:val="ListParagraph"/>
        <w:numPr>
          <w:ilvl w:val="0"/>
          <w:numId w:val="3"/>
        </w:numPr>
      </w:pPr>
      <w:r>
        <w:t>Ulcerele gastrice de tip IV sunt asociate cu hipersecreția de acid gastric</w:t>
      </w:r>
    </w:p>
    <w:p w:rsidR="00F634AA" w:rsidRDefault="00F634AA" w:rsidP="00F634AA">
      <w:r>
        <w:t>B</w:t>
      </w:r>
    </w:p>
    <w:p w:rsidR="00533307" w:rsidRDefault="00533307" w:rsidP="00533307">
      <w:pPr>
        <w:pStyle w:val="ListParagraph"/>
        <w:numPr>
          <w:ilvl w:val="0"/>
          <w:numId w:val="1"/>
        </w:numPr>
      </w:pPr>
      <w:r>
        <w:t>Cele mai frcvente carcinoame gastrice sunt cele:</w:t>
      </w:r>
    </w:p>
    <w:p w:rsidR="00533307" w:rsidRDefault="00533307" w:rsidP="00533307">
      <w:pPr>
        <w:pStyle w:val="ListParagraph"/>
        <w:numPr>
          <w:ilvl w:val="0"/>
          <w:numId w:val="14"/>
        </w:numPr>
      </w:pPr>
      <w:r>
        <w:t>Ulcerate</w:t>
      </w:r>
    </w:p>
    <w:p w:rsidR="00533307" w:rsidRDefault="00533307" w:rsidP="00533307">
      <w:pPr>
        <w:pStyle w:val="ListParagraph"/>
        <w:numPr>
          <w:ilvl w:val="0"/>
          <w:numId w:val="14"/>
        </w:numPr>
      </w:pPr>
      <w:r>
        <w:t>Polipoide</w:t>
      </w:r>
    </w:p>
    <w:p w:rsidR="00533307" w:rsidRDefault="00533307" w:rsidP="00533307">
      <w:pPr>
        <w:pStyle w:val="ListParagraph"/>
        <w:numPr>
          <w:ilvl w:val="0"/>
          <w:numId w:val="14"/>
        </w:numPr>
      </w:pPr>
      <w:r>
        <w:t>Schiroase</w:t>
      </w:r>
    </w:p>
    <w:p w:rsidR="00533307" w:rsidRDefault="00533307" w:rsidP="00533307">
      <w:pPr>
        <w:pStyle w:val="ListParagraph"/>
        <w:numPr>
          <w:ilvl w:val="0"/>
          <w:numId w:val="14"/>
        </w:numPr>
      </w:pPr>
      <w:r>
        <w:t>Extinse superficial</w:t>
      </w:r>
    </w:p>
    <w:p w:rsidR="00533307" w:rsidRDefault="00533307" w:rsidP="00533307">
      <w:pPr>
        <w:pStyle w:val="ListParagraph"/>
        <w:numPr>
          <w:ilvl w:val="0"/>
          <w:numId w:val="14"/>
        </w:numPr>
      </w:pPr>
      <w:r>
        <w:t xml:space="preserve">Vegetante </w:t>
      </w:r>
    </w:p>
    <w:p w:rsidR="00533307" w:rsidRDefault="00533307" w:rsidP="00533307">
      <w:r>
        <w:t xml:space="preserve">A </w:t>
      </w:r>
    </w:p>
    <w:p w:rsidR="00533307" w:rsidRDefault="00533307" w:rsidP="00533307">
      <w:pPr>
        <w:pStyle w:val="ListParagraph"/>
        <w:numPr>
          <w:ilvl w:val="0"/>
          <w:numId w:val="1"/>
        </w:numPr>
      </w:pPr>
      <w:r>
        <w:t>Despre tratamentul chirurgical al ulcerului gastric, este corect enunțul:</w:t>
      </w:r>
    </w:p>
    <w:p w:rsidR="00533307" w:rsidRDefault="00533307" w:rsidP="00533307">
      <w:pPr>
        <w:pStyle w:val="ListParagraph"/>
        <w:numPr>
          <w:ilvl w:val="0"/>
          <w:numId w:val="9"/>
        </w:numPr>
      </w:pPr>
      <w:r>
        <w:t>Pentru ulcerul de tip IV se realizează cel mai frecvent o antrectomie generoasă (hemigasti·ectomie)</w:t>
      </w:r>
    </w:p>
    <w:p w:rsidR="00533307" w:rsidRDefault="00533307" w:rsidP="00533307">
      <w:pPr>
        <w:pStyle w:val="ListParagraph"/>
        <w:numPr>
          <w:ilvl w:val="0"/>
          <w:numId w:val="9"/>
        </w:numPr>
      </w:pPr>
      <w:r>
        <w:t>Pentru pacienții cu ulcere de tip II și III este contraindicată vagotomia asociata antrectomiei</w:t>
      </w:r>
    </w:p>
    <w:p w:rsidR="00533307" w:rsidRDefault="00533307" w:rsidP="00533307">
      <w:pPr>
        <w:pStyle w:val="ListParagraph"/>
        <w:numPr>
          <w:ilvl w:val="0"/>
          <w:numId w:val="9"/>
        </w:numPr>
      </w:pPr>
      <w:r>
        <w:t xml:space="preserve">Excizia locală completă a ulcerului nu este niciodată o opțiune </w:t>
      </w:r>
    </w:p>
    <w:p w:rsidR="00533307" w:rsidRDefault="00533307" w:rsidP="00533307">
      <w:pPr>
        <w:pStyle w:val="ListParagraph"/>
        <w:numPr>
          <w:ilvl w:val="0"/>
          <w:numId w:val="9"/>
        </w:numPr>
      </w:pPr>
      <w:r>
        <w:t>Ulcerele de tip I, lI şi III pot necesita gastrectomie totală sau subtotală</w:t>
      </w:r>
    </w:p>
    <w:p w:rsidR="00533307" w:rsidRDefault="00533307" w:rsidP="00533307">
      <w:pPr>
        <w:pStyle w:val="ListParagraph"/>
        <w:numPr>
          <w:ilvl w:val="0"/>
          <w:numId w:val="9"/>
        </w:numPr>
      </w:pPr>
      <w:r>
        <w:t>Fiecare ulcer gastric rezecat trebuie supus examenului histopatologic.</w:t>
      </w:r>
    </w:p>
    <w:p w:rsidR="00533307" w:rsidRDefault="00533307" w:rsidP="00533307">
      <w:r>
        <w:t>E</w:t>
      </w:r>
    </w:p>
    <w:p w:rsidR="00533307" w:rsidRDefault="00533307" w:rsidP="00533307">
      <w:pPr>
        <w:pStyle w:val="ListParagraph"/>
        <w:numPr>
          <w:ilvl w:val="0"/>
          <w:numId w:val="1"/>
        </w:numPr>
      </w:pPr>
      <w:r>
        <w:t>În gastrita de stres, ulcerul Cushing apare la:</w:t>
      </w:r>
    </w:p>
    <w:p w:rsidR="00533307" w:rsidRDefault="00533307" w:rsidP="00533307">
      <w:pPr>
        <w:pStyle w:val="ListParagraph"/>
        <w:numPr>
          <w:ilvl w:val="0"/>
          <w:numId w:val="10"/>
        </w:numPr>
      </w:pPr>
      <w:r>
        <w:t>Pacienți cu arsuri grave</w:t>
      </w:r>
    </w:p>
    <w:p w:rsidR="00533307" w:rsidRDefault="00533307" w:rsidP="00533307">
      <w:pPr>
        <w:pStyle w:val="ListParagraph"/>
        <w:numPr>
          <w:ilvl w:val="0"/>
          <w:numId w:val="10"/>
        </w:numPr>
      </w:pPr>
      <w:r>
        <w:t>Pacienți cu leziuni ale sistemului nervos central (SNC)</w:t>
      </w:r>
    </w:p>
    <w:p w:rsidR="00533307" w:rsidRDefault="00533307" w:rsidP="00533307">
      <w:pPr>
        <w:pStyle w:val="ListParagraph"/>
        <w:numPr>
          <w:ilvl w:val="0"/>
          <w:numId w:val="10"/>
        </w:numPr>
      </w:pPr>
      <w:r>
        <w:t>Pacienți în stare critică</w:t>
      </w:r>
    </w:p>
    <w:p w:rsidR="00533307" w:rsidRDefault="00533307" w:rsidP="00533307">
      <w:pPr>
        <w:pStyle w:val="ListParagraph"/>
        <w:numPr>
          <w:ilvl w:val="0"/>
          <w:numId w:val="10"/>
        </w:numPr>
      </w:pPr>
      <w:r>
        <w:t>Pacienți cu traume severe</w:t>
      </w:r>
    </w:p>
    <w:p w:rsidR="00533307" w:rsidRDefault="00533307" w:rsidP="00533307">
      <w:pPr>
        <w:pStyle w:val="ListParagraph"/>
        <w:numPr>
          <w:ilvl w:val="0"/>
          <w:numId w:val="10"/>
        </w:numPr>
      </w:pPr>
      <w:r>
        <w:t>Pacienți cu insuficiență multiplă de organe</w:t>
      </w:r>
    </w:p>
    <w:p w:rsidR="00533307" w:rsidRDefault="00533307" w:rsidP="00533307">
      <w:r>
        <w:t>B</w:t>
      </w:r>
    </w:p>
    <w:p w:rsidR="00533307" w:rsidRDefault="00533307" w:rsidP="00533307">
      <w:pPr>
        <w:pStyle w:val="ListParagraph"/>
        <w:numPr>
          <w:ilvl w:val="0"/>
          <w:numId w:val="1"/>
        </w:numPr>
      </w:pPr>
      <w:r>
        <w:t>Care enunț este adevărat despre polipii gastrici?</w:t>
      </w:r>
    </w:p>
    <w:p w:rsidR="00533307" w:rsidRDefault="00533307" w:rsidP="00533307">
      <w:pPr>
        <w:pStyle w:val="ListParagraph"/>
        <w:numPr>
          <w:ilvl w:val="0"/>
          <w:numId w:val="12"/>
        </w:numPr>
      </w:pPr>
      <w:r>
        <w:t>Polipii hiperplastici sunt mai rari</w:t>
      </w:r>
    </w:p>
    <w:p w:rsidR="00533307" w:rsidRDefault="00533307" w:rsidP="00533307">
      <w:pPr>
        <w:pStyle w:val="ListParagraph"/>
        <w:numPr>
          <w:ilvl w:val="0"/>
          <w:numId w:val="12"/>
        </w:numPr>
      </w:pPr>
      <w:r>
        <w:t>Polipii hiperplastici au risc mare de transformare malignă</w:t>
      </w:r>
    </w:p>
    <w:p w:rsidR="00533307" w:rsidRDefault="00533307" w:rsidP="00533307">
      <w:pPr>
        <w:pStyle w:val="ListParagraph"/>
        <w:numPr>
          <w:ilvl w:val="0"/>
          <w:numId w:val="12"/>
        </w:numPr>
      </w:pPr>
      <w:r>
        <w:t>Polipii hiperplastici au risc mic de transformare malignă</w:t>
      </w:r>
    </w:p>
    <w:p w:rsidR="00533307" w:rsidRDefault="00533307" w:rsidP="00533307">
      <w:pPr>
        <w:pStyle w:val="ListParagraph"/>
        <w:numPr>
          <w:ilvl w:val="0"/>
          <w:numId w:val="12"/>
        </w:numPr>
      </w:pPr>
      <w:r>
        <w:t>Polipii adenomatoși nu degenereaza malign</w:t>
      </w:r>
    </w:p>
    <w:p w:rsidR="00533307" w:rsidRDefault="00533307" w:rsidP="00533307">
      <w:pPr>
        <w:pStyle w:val="ListParagraph"/>
        <w:numPr>
          <w:ilvl w:val="0"/>
          <w:numId w:val="12"/>
        </w:numPr>
      </w:pPr>
      <w:r>
        <w:t>Nu se asociază cu sindroame polipozice</w:t>
      </w:r>
    </w:p>
    <w:p w:rsidR="00533307" w:rsidRDefault="00533307" w:rsidP="00533307">
      <w:r>
        <w:t>C</w:t>
      </w:r>
    </w:p>
    <w:p w:rsidR="00533307" w:rsidRDefault="00533307" w:rsidP="00533307"/>
    <w:p w:rsidR="00533307" w:rsidRDefault="00533307" w:rsidP="00533307">
      <w:pPr>
        <w:pStyle w:val="ListParagraph"/>
        <w:numPr>
          <w:ilvl w:val="0"/>
          <w:numId w:val="1"/>
        </w:numPr>
      </w:pPr>
      <w:r>
        <w:lastRenderedPageBreak/>
        <w:t>La indivizii sănătoși, sfincterul esofagian inferior (SEI):</w:t>
      </w:r>
    </w:p>
    <w:p w:rsidR="00533307" w:rsidRDefault="00533307" w:rsidP="00533307">
      <w:pPr>
        <w:pStyle w:val="ListParagraph"/>
        <w:numPr>
          <w:ilvl w:val="0"/>
          <w:numId w:val="2"/>
        </w:numPr>
      </w:pPr>
      <w:r>
        <w:t>Este intratoracic</w:t>
      </w:r>
    </w:p>
    <w:p w:rsidR="00533307" w:rsidRDefault="00533307" w:rsidP="00533307">
      <w:pPr>
        <w:pStyle w:val="ListParagraph"/>
        <w:numPr>
          <w:ilvl w:val="0"/>
          <w:numId w:val="2"/>
        </w:numPr>
      </w:pPr>
      <w:r>
        <w:t>Este intraperitoneal</w:t>
      </w:r>
    </w:p>
    <w:p w:rsidR="00533307" w:rsidRDefault="00533307" w:rsidP="00533307">
      <w:pPr>
        <w:pStyle w:val="ListParagraph"/>
        <w:numPr>
          <w:ilvl w:val="0"/>
          <w:numId w:val="2"/>
        </w:numPr>
      </w:pPr>
      <w:r>
        <w:t>Are mai putin de 2 cm lungime</w:t>
      </w:r>
    </w:p>
    <w:p w:rsidR="00533307" w:rsidRDefault="00533307" w:rsidP="00533307">
      <w:pPr>
        <w:pStyle w:val="ListParagraph"/>
        <w:numPr>
          <w:ilvl w:val="0"/>
          <w:numId w:val="2"/>
        </w:numPr>
      </w:pPr>
      <w:r>
        <w:t>Are peste 2 cm lungime</w:t>
      </w:r>
    </w:p>
    <w:p w:rsidR="00533307" w:rsidRDefault="00533307" w:rsidP="00533307">
      <w:pPr>
        <w:pStyle w:val="ListParagraph"/>
        <w:numPr>
          <w:ilvl w:val="0"/>
          <w:numId w:val="2"/>
        </w:numPr>
      </w:pPr>
      <w:r>
        <w:t>Rezistă la o presiune de peste 6 mm Hg</w:t>
      </w:r>
    </w:p>
    <w:p w:rsidR="00533307" w:rsidRPr="00533307" w:rsidRDefault="00533307" w:rsidP="00533307">
      <w:pPr>
        <w:rPr>
          <w:caps/>
        </w:rPr>
      </w:pPr>
      <w:r w:rsidRPr="00533307">
        <w:rPr>
          <w:caps/>
        </w:rPr>
        <w:t>B, d, e</w:t>
      </w:r>
    </w:p>
    <w:p w:rsidR="00C90757" w:rsidRDefault="00C90757" w:rsidP="00C90757">
      <w:pPr>
        <w:pStyle w:val="ListParagraph"/>
        <w:numPr>
          <w:ilvl w:val="0"/>
          <w:numId w:val="1"/>
        </w:numPr>
      </w:pPr>
      <w:r>
        <w:t>Despre H. pylori este adevărată afirmația:</w:t>
      </w:r>
    </w:p>
    <w:p w:rsidR="00C90757" w:rsidRDefault="00C90757" w:rsidP="00C90757">
      <w:pPr>
        <w:pStyle w:val="ListParagraph"/>
        <w:numPr>
          <w:ilvl w:val="0"/>
          <w:numId w:val="7"/>
        </w:numPr>
      </w:pPr>
      <w:r>
        <w:t xml:space="preserve">Este o bacterie de dimensiuni </w:t>
      </w:r>
      <w:r w:rsidR="007423BC">
        <w:t>mici</w:t>
      </w:r>
    </w:p>
    <w:p w:rsidR="00C90757" w:rsidRDefault="00C90757" w:rsidP="00C90757">
      <w:pPr>
        <w:pStyle w:val="ListParagraph"/>
        <w:numPr>
          <w:ilvl w:val="0"/>
          <w:numId w:val="7"/>
        </w:numPr>
      </w:pPr>
      <w:r>
        <w:t>Are forma dreaptă</w:t>
      </w:r>
    </w:p>
    <w:p w:rsidR="00C90757" w:rsidRDefault="00C90757" w:rsidP="00C90757">
      <w:pPr>
        <w:pStyle w:val="ListParagraph"/>
        <w:numPr>
          <w:ilvl w:val="0"/>
          <w:numId w:val="7"/>
        </w:numPr>
      </w:pPr>
      <w:r>
        <w:t>Este o bacterie microaerofilă</w:t>
      </w:r>
    </w:p>
    <w:p w:rsidR="00C90757" w:rsidRDefault="00C90757" w:rsidP="00C90757">
      <w:pPr>
        <w:pStyle w:val="ListParagraph"/>
        <w:numPr>
          <w:ilvl w:val="0"/>
          <w:numId w:val="7"/>
        </w:numPr>
      </w:pPr>
      <w:r>
        <w:t>Este o bacterie Gram-</w:t>
      </w:r>
      <w:r w:rsidR="007423BC">
        <w:t>negativă</w:t>
      </w:r>
    </w:p>
    <w:p w:rsidR="00C90757" w:rsidRDefault="00C90757" w:rsidP="00C90757">
      <w:pPr>
        <w:pStyle w:val="ListParagraph"/>
        <w:numPr>
          <w:ilvl w:val="0"/>
          <w:numId w:val="7"/>
        </w:numPr>
      </w:pPr>
      <w:r>
        <w:t>Se transmite exclusiv parenteral</w:t>
      </w:r>
    </w:p>
    <w:p w:rsidR="00C90757" w:rsidRDefault="007423BC" w:rsidP="00C90757">
      <w:r>
        <w:t xml:space="preserve">A, </w:t>
      </w:r>
      <w:r w:rsidR="00C90757">
        <w:t>C</w:t>
      </w:r>
      <w:r w:rsidR="00533307">
        <w:t>, D</w:t>
      </w:r>
    </w:p>
    <w:p w:rsidR="00C90757" w:rsidRDefault="00C90757" w:rsidP="00C90757">
      <w:pPr>
        <w:pStyle w:val="ListParagraph"/>
        <w:numPr>
          <w:ilvl w:val="0"/>
          <w:numId w:val="1"/>
        </w:numPr>
      </w:pPr>
      <w:r>
        <w:t>Despre tratamentul medical al ulcerului gastric sunt adevărate afirmațiile:</w:t>
      </w:r>
    </w:p>
    <w:p w:rsidR="00C90757" w:rsidRDefault="00B751E5" w:rsidP="00C90757">
      <w:pPr>
        <w:pStyle w:val="ListParagraph"/>
        <w:numPr>
          <w:ilvl w:val="0"/>
          <w:numId w:val="8"/>
        </w:numPr>
      </w:pPr>
      <w:r>
        <w:t>Reprezintă principala linie de tratament pentru ulcerul gastric necomplicat</w:t>
      </w:r>
    </w:p>
    <w:p w:rsidR="00B751E5" w:rsidRDefault="00B751E5" w:rsidP="00C90757">
      <w:pPr>
        <w:pStyle w:val="ListParagraph"/>
        <w:numPr>
          <w:ilvl w:val="0"/>
          <w:numId w:val="8"/>
        </w:numPr>
      </w:pPr>
      <w:r>
        <w:t>Regimul include întreruperea agenților potențial ulcerogeni</w:t>
      </w:r>
    </w:p>
    <w:p w:rsidR="00B751E5" w:rsidRDefault="00B751E5" w:rsidP="00C90757">
      <w:pPr>
        <w:pStyle w:val="ListParagraph"/>
        <w:numPr>
          <w:ilvl w:val="0"/>
          <w:numId w:val="8"/>
        </w:numPr>
      </w:pPr>
      <w:r>
        <w:t>Tratamentul infecției cu H.pylori nu este necesar</w:t>
      </w:r>
    </w:p>
    <w:p w:rsidR="00B751E5" w:rsidRDefault="00B751E5" w:rsidP="00C90757">
      <w:pPr>
        <w:pStyle w:val="ListParagraph"/>
        <w:numPr>
          <w:ilvl w:val="0"/>
          <w:numId w:val="8"/>
        </w:numPr>
      </w:pPr>
      <w:r>
        <w:t>Terapia de supresie a acidității gastrice</w:t>
      </w:r>
    </w:p>
    <w:p w:rsidR="00B751E5" w:rsidRDefault="00B751E5" w:rsidP="00C90757">
      <w:pPr>
        <w:pStyle w:val="ListParagraph"/>
        <w:numPr>
          <w:ilvl w:val="0"/>
          <w:numId w:val="8"/>
        </w:numPr>
      </w:pPr>
      <w:r>
        <w:t>Opțiunile suplimentare includ administrarea de agenți citoprotectori</w:t>
      </w:r>
    </w:p>
    <w:p w:rsidR="00B751E5" w:rsidRPr="00533307" w:rsidRDefault="00B751E5" w:rsidP="00B751E5">
      <w:pPr>
        <w:rPr>
          <w:caps/>
        </w:rPr>
      </w:pPr>
      <w:r w:rsidRPr="00533307">
        <w:rPr>
          <w:caps/>
        </w:rPr>
        <w:t>A,b,d,e</w:t>
      </w:r>
    </w:p>
    <w:p w:rsidR="001128ED" w:rsidRDefault="003A6B5E" w:rsidP="001128ED">
      <w:pPr>
        <w:pStyle w:val="ListParagraph"/>
        <w:numPr>
          <w:ilvl w:val="0"/>
          <w:numId w:val="1"/>
        </w:numPr>
      </w:pPr>
      <w:r>
        <w:t>În sindromul Mallory-Weiss</w:t>
      </w:r>
    </w:p>
    <w:p w:rsidR="003A6B5E" w:rsidRDefault="003A6B5E" w:rsidP="003A6B5E">
      <w:pPr>
        <w:pStyle w:val="ListParagraph"/>
        <w:numPr>
          <w:ilvl w:val="0"/>
          <w:numId w:val="11"/>
        </w:numPr>
      </w:pPr>
      <w:r>
        <w:t>Apare hemoragia digestiva superioară prin ruptura liniară a mucoasei la joncțiunea gastroesofagiană</w:t>
      </w:r>
    </w:p>
    <w:p w:rsidR="003A6B5E" w:rsidRDefault="003A6B5E" w:rsidP="003A6B5E">
      <w:pPr>
        <w:pStyle w:val="ListParagraph"/>
        <w:numPr>
          <w:ilvl w:val="0"/>
          <w:numId w:val="11"/>
        </w:numPr>
      </w:pPr>
      <w:r>
        <w:t>Apare dupa episoade de manevră Valsalva intensă</w:t>
      </w:r>
    </w:p>
    <w:p w:rsidR="003A6B5E" w:rsidRDefault="003A6B5E" w:rsidP="003A6B5E">
      <w:pPr>
        <w:pStyle w:val="ListParagraph"/>
        <w:numPr>
          <w:ilvl w:val="0"/>
          <w:numId w:val="11"/>
        </w:numPr>
      </w:pPr>
      <w:r>
        <w:t>Pacienții prezintă hematemeză, melenă sau hematochezie</w:t>
      </w:r>
    </w:p>
    <w:p w:rsidR="003A6B5E" w:rsidRDefault="003A6B5E" w:rsidP="003A6B5E">
      <w:pPr>
        <w:pStyle w:val="ListParagraph"/>
        <w:numPr>
          <w:ilvl w:val="0"/>
          <w:numId w:val="11"/>
        </w:numPr>
      </w:pPr>
      <w:r>
        <w:t>Montarea sondei nazogastrice este contraindicată</w:t>
      </w:r>
    </w:p>
    <w:p w:rsidR="003A6B5E" w:rsidRDefault="003A6B5E" w:rsidP="003A6B5E">
      <w:pPr>
        <w:pStyle w:val="ListParagraph"/>
        <w:numPr>
          <w:ilvl w:val="0"/>
          <w:numId w:val="11"/>
        </w:numPr>
      </w:pPr>
      <w:r>
        <w:t>Examinarea se concentrează pe evaluarea hemodinamică și verificarea sursei de sângerare</w:t>
      </w:r>
    </w:p>
    <w:p w:rsidR="003A6B5E" w:rsidRPr="00533307" w:rsidRDefault="003A6B5E" w:rsidP="003A6B5E">
      <w:pPr>
        <w:rPr>
          <w:caps/>
        </w:rPr>
      </w:pPr>
      <w:r w:rsidRPr="00533307">
        <w:rPr>
          <w:caps/>
        </w:rPr>
        <w:t>A,b,c,e</w:t>
      </w:r>
    </w:p>
    <w:p w:rsidR="0053030F" w:rsidRDefault="00FC39AF" w:rsidP="00FC39AF">
      <w:pPr>
        <w:pStyle w:val="ListParagraph"/>
        <w:numPr>
          <w:ilvl w:val="0"/>
          <w:numId w:val="1"/>
        </w:numPr>
      </w:pPr>
      <w:r>
        <w:t>Factori de risc importanți pentru adenocarcinomul gastric sunt:</w:t>
      </w:r>
    </w:p>
    <w:p w:rsidR="00FC39AF" w:rsidRDefault="00FC39AF" w:rsidP="00FC39AF">
      <w:pPr>
        <w:pStyle w:val="ListParagraph"/>
        <w:numPr>
          <w:ilvl w:val="0"/>
          <w:numId w:val="13"/>
        </w:numPr>
      </w:pPr>
      <w:r>
        <w:t>Infecția cu H. pylori</w:t>
      </w:r>
    </w:p>
    <w:p w:rsidR="00FC39AF" w:rsidRDefault="00FC39AF" w:rsidP="00FC39AF">
      <w:pPr>
        <w:pStyle w:val="ListParagraph"/>
        <w:numPr>
          <w:ilvl w:val="0"/>
          <w:numId w:val="13"/>
        </w:numPr>
      </w:pPr>
      <w:r>
        <w:t>Anemia pernicioasă</w:t>
      </w:r>
    </w:p>
    <w:p w:rsidR="00FC39AF" w:rsidRDefault="00FC39AF" w:rsidP="00FC39AF">
      <w:pPr>
        <w:pStyle w:val="ListParagraph"/>
        <w:numPr>
          <w:ilvl w:val="0"/>
          <w:numId w:val="13"/>
        </w:numPr>
      </w:pPr>
      <w:r>
        <w:t>Hiperclorhidria</w:t>
      </w:r>
    </w:p>
    <w:p w:rsidR="00FC39AF" w:rsidRDefault="00FC39AF" w:rsidP="00FC39AF">
      <w:pPr>
        <w:pStyle w:val="ListParagraph"/>
        <w:numPr>
          <w:ilvl w:val="0"/>
          <w:numId w:val="13"/>
        </w:numPr>
      </w:pPr>
      <w:r>
        <w:t>Polipii adenomatoși gastrici</w:t>
      </w:r>
    </w:p>
    <w:p w:rsidR="00FC39AF" w:rsidRDefault="00FC39AF" w:rsidP="00FC39AF">
      <w:pPr>
        <w:pStyle w:val="ListParagraph"/>
        <w:numPr>
          <w:ilvl w:val="0"/>
          <w:numId w:val="13"/>
        </w:numPr>
      </w:pPr>
      <w:r>
        <w:t>Gastrita acută</w:t>
      </w:r>
    </w:p>
    <w:p w:rsidR="00FC39AF" w:rsidRDefault="00FC39AF" w:rsidP="00FC39AF">
      <w:pPr>
        <w:rPr>
          <w:caps/>
        </w:rPr>
      </w:pPr>
      <w:r w:rsidRPr="00533307">
        <w:rPr>
          <w:caps/>
        </w:rPr>
        <w:t>A, b, d</w:t>
      </w:r>
    </w:p>
    <w:p w:rsidR="00533307" w:rsidRPr="00533307" w:rsidRDefault="00533307" w:rsidP="00FC39AF">
      <w:pPr>
        <w:rPr>
          <w:caps/>
        </w:rPr>
      </w:pPr>
    </w:p>
    <w:p w:rsidR="00FC39AF" w:rsidRDefault="007423BC" w:rsidP="00FC39AF">
      <w:pPr>
        <w:pStyle w:val="ListParagraph"/>
        <w:numPr>
          <w:ilvl w:val="0"/>
          <w:numId w:val="1"/>
        </w:numPr>
      </w:pPr>
      <w:r>
        <w:lastRenderedPageBreak/>
        <w:t>Care afirmații despre tipurile histologice de adenocarcinom gastric sunt adevărate?</w:t>
      </w:r>
    </w:p>
    <w:p w:rsidR="007423BC" w:rsidRDefault="007423BC" w:rsidP="007423BC">
      <w:pPr>
        <w:pStyle w:val="ListParagraph"/>
        <w:numPr>
          <w:ilvl w:val="0"/>
          <w:numId w:val="15"/>
        </w:numPr>
      </w:pPr>
      <w:r>
        <w:t>Există două tipuri histologice distincte: intestinal și difuz</w:t>
      </w:r>
    </w:p>
    <w:p w:rsidR="007423BC" w:rsidRDefault="007423BC" w:rsidP="007423BC">
      <w:pPr>
        <w:pStyle w:val="ListParagraph"/>
        <w:numPr>
          <w:ilvl w:val="0"/>
          <w:numId w:val="15"/>
        </w:numPr>
      </w:pPr>
      <w:r>
        <w:t>Doar tipul intestinal se asociază cu infecția cu H. pylori</w:t>
      </w:r>
    </w:p>
    <w:p w:rsidR="007423BC" w:rsidRDefault="007423BC" w:rsidP="007423BC">
      <w:pPr>
        <w:pStyle w:val="ListParagraph"/>
        <w:numPr>
          <w:ilvl w:val="0"/>
          <w:numId w:val="15"/>
        </w:numPr>
      </w:pPr>
      <w:r>
        <w:t>Tipul intestinal este bine diferențiat și are un prognostic mai bun</w:t>
      </w:r>
    </w:p>
    <w:p w:rsidR="007423BC" w:rsidRDefault="007423BC" w:rsidP="007423BC">
      <w:pPr>
        <w:pStyle w:val="ListParagraph"/>
        <w:numPr>
          <w:ilvl w:val="0"/>
          <w:numId w:val="15"/>
        </w:numPr>
      </w:pPr>
      <w:r>
        <w:t xml:space="preserve">Tipul difuz apare la pacienți mai în vârstă </w:t>
      </w:r>
    </w:p>
    <w:p w:rsidR="007423BC" w:rsidRDefault="007423BC" w:rsidP="007423BC">
      <w:pPr>
        <w:pStyle w:val="ListParagraph"/>
        <w:numPr>
          <w:ilvl w:val="0"/>
          <w:numId w:val="15"/>
        </w:numPr>
      </w:pPr>
      <w:r>
        <w:t>Tipul difuz are o asociere cu grupa de sânge A.</w:t>
      </w:r>
    </w:p>
    <w:p w:rsidR="007423BC" w:rsidRPr="00533307" w:rsidRDefault="007423BC" w:rsidP="007423BC">
      <w:pPr>
        <w:rPr>
          <w:caps/>
        </w:rPr>
      </w:pPr>
      <w:r w:rsidRPr="00533307">
        <w:rPr>
          <w:caps/>
        </w:rPr>
        <w:t>A, c, e</w:t>
      </w:r>
    </w:p>
    <w:p w:rsidR="007423BC" w:rsidRDefault="007423BC" w:rsidP="007423BC">
      <w:pPr>
        <w:pStyle w:val="ListParagraph"/>
        <w:numPr>
          <w:ilvl w:val="0"/>
          <w:numId w:val="1"/>
        </w:numPr>
      </w:pPr>
      <w:r>
        <w:t>Despre tipul difuz de adenocarcinom gastric sunt valabile afirmațiile:</w:t>
      </w:r>
    </w:p>
    <w:p w:rsidR="007423BC" w:rsidRDefault="00DE748A" w:rsidP="007423BC">
      <w:pPr>
        <w:pStyle w:val="ListParagraph"/>
        <w:numPr>
          <w:ilvl w:val="0"/>
          <w:numId w:val="16"/>
        </w:numPr>
      </w:pPr>
      <w:r>
        <w:t>Se răspândește hematogen</w:t>
      </w:r>
    </w:p>
    <w:p w:rsidR="00DE748A" w:rsidRDefault="00DE748A" w:rsidP="007423BC">
      <w:pPr>
        <w:pStyle w:val="ListParagraph"/>
        <w:numPr>
          <w:ilvl w:val="0"/>
          <w:numId w:val="16"/>
        </w:numPr>
      </w:pPr>
      <w:r>
        <w:t>Diseminează prin invazie limfatică și extensie locală</w:t>
      </w:r>
    </w:p>
    <w:p w:rsidR="00DE748A" w:rsidRDefault="00DE748A" w:rsidP="007423BC">
      <w:pPr>
        <w:pStyle w:val="ListParagraph"/>
        <w:numPr>
          <w:ilvl w:val="0"/>
          <w:numId w:val="16"/>
        </w:numPr>
      </w:pPr>
      <w:r>
        <w:t>Este slab diferențiat și prezintă celule în inel cu pecete</w:t>
      </w:r>
    </w:p>
    <w:p w:rsidR="00DE748A" w:rsidRDefault="00DE748A" w:rsidP="007423BC">
      <w:pPr>
        <w:pStyle w:val="ListParagraph"/>
        <w:numPr>
          <w:ilvl w:val="0"/>
          <w:numId w:val="16"/>
        </w:numPr>
      </w:pPr>
      <w:r>
        <w:t>Se asociază cu grupa de sânge B</w:t>
      </w:r>
    </w:p>
    <w:p w:rsidR="00DE748A" w:rsidRDefault="00DE748A" w:rsidP="007423BC">
      <w:pPr>
        <w:pStyle w:val="ListParagraph"/>
        <w:numPr>
          <w:ilvl w:val="0"/>
          <w:numId w:val="16"/>
        </w:numPr>
      </w:pPr>
      <w:r>
        <w:t>Apare la pacienții mai tineri</w:t>
      </w:r>
    </w:p>
    <w:p w:rsidR="00DE748A" w:rsidRPr="00533307" w:rsidRDefault="00DE748A" w:rsidP="00DE748A">
      <w:pPr>
        <w:rPr>
          <w:caps/>
        </w:rPr>
      </w:pPr>
      <w:r w:rsidRPr="00533307">
        <w:rPr>
          <w:caps/>
        </w:rPr>
        <w:t>B, c, e</w:t>
      </w:r>
    </w:p>
    <w:p w:rsidR="00DE748A" w:rsidRDefault="00DE748A" w:rsidP="00DE748A">
      <w:pPr>
        <w:pStyle w:val="ListParagraph"/>
        <w:numPr>
          <w:ilvl w:val="0"/>
          <w:numId w:val="1"/>
        </w:numPr>
      </w:pPr>
      <w:r>
        <w:t>Care dintre afirmațiile despre linita plastică sunt adevărate?</w:t>
      </w:r>
    </w:p>
    <w:p w:rsidR="00DE748A" w:rsidRDefault="00DE748A" w:rsidP="00DE748A">
      <w:pPr>
        <w:pStyle w:val="ListParagraph"/>
        <w:numPr>
          <w:ilvl w:val="0"/>
          <w:numId w:val="17"/>
        </w:numPr>
      </w:pPr>
      <w:r>
        <w:t xml:space="preserve">Infiltrează difuz porțiuni din peretele gastric </w:t>
      </w:r>
    </w:p>
    <w:p w:rsidR="00DE748A" w:rsidRDefault="00DE748A" w:rsidP="00DE748A">
      <w:pPr>
        <w:pStyle w:val="ListParagraph"/>
        <w:numPr>
          <w:ilvl w:val="0"/>
          <w:numId w:val="17"/>
        </w:numPr>
      </w:pPr>
      <w:r>
        <w:t>Infiltrează difuz stomacul în întregime</w:t>
      </w:r>
    </w:p>
    <w:p w:rsidR="00DE748A" w:rsidRDefault="00DE748A" w:rsidP="00DE748A">
      <w:pPr>
        <w:pStyle w:val="ListParagraph"/>
        <w:numPr>
          <w:ilvl w:val="0"/>
          <w:numId w:val="17"/>
        </w:numPr>
      </w:pPr>
      <w:r>
        <w:t>Este o afecțiune benignă</w:t>
      </w:r>
    </w:p>
    <w:p w:rsidR="00DE748A" w:rsidRDefault="00DE748A" w:rsidP="00DE748A">
      <w:pPr>
        <w:pStyle w:val="ListParagraph"/>
        <w:numPr>
          <w:ilvl w:val="0"/>
          <w:numId w:val="17"/>
        </w:numPr>
      </w:pPr>
      <w:r>
        <w:t>Stomacul poate avea aspectul unui tub rigid</w:t>
      </w:r>
    </w:p>
    <w:p w:rsidR="00DE748A" w:rsidRDefault="00DE748A" w:rsidP="00DE748A">
      <w:pPr>
        <w:pStyle w:val="ListParagraph"/>
        <w:numPr>
          <w:ilvl w:val="0"/>
          <w:numId w:val="17"/>
        </w:numPr>
      </w:pPr>
      <w:r>
        <w:t>Pacienții au un prognostic favorabil</w:t>
      </w:r>
    </w:p>
    <w:p w:rsidR="008B5456" w:rsidRPr="00533307" w:rsidRDefault="008B5456" w:rsidP="008B5456">
      <w:pPr>
        <w:rPr>
          <w:caps/>
        </w:rPr>
      </w:pPr>
      <w:r w:rsidRPr="00533307">
        <w:rPr>
          <w:caps/>
        </w:rPr>
        <w:t>A,b,d</w:t>
      </w:r>
    </w:p>
    <w:p w:rsidR="008B5456" w:rsidRDefault="008B5456" w:rsidP="008B5456">
      <w:pPr>
        <w:pStyle w:val="ListParagraph"/>
        <w:numPr>
          <w:ilvl w:val="0"/>
          <w:numId w:val="1"/>
        </w:numPr>
      </w:pPr>
      <w:r>
        <w:t>Rezecția chirurgicală radicală pentru adenocarcinomul gastric implică:</w:t>
      </w:r>
    </w:p>
    <w:p w:rsidR="008B5456" w:rsidRDefault="006B2624" w:rsidP="008B5456">
      <w:pPr>
        <w:pStyle w:val="ListParagraph"/>
        <w:numPr>
          <w:ilvl w:val="0"/>
          <w:numId w:val="18"/>
        </w:numPr>
      </w:pPr>
      <w:r>
        <w:t>Gastrectomia subtotală radicală pentru leziunile distale</w:t>
      </w:r>
    </w:p>
    <w:p w:rsidR="006B2624" w:rsidRDefault="006B2624" w:rsidP="008B5456">
      <w:pPr>
        <w:pStyle w:val="ListParagraph"/>
        <w:numPr>
          <w:ilvl w:val="0"/>
          <w:numId w:val="18"/>
        </w:numPr>
      </w:pPr>
      <w:r>
        <w:t>Îndepartarea a aproximativ 50% din stomac și marele epiploon</w:t>
      </w:r>
    </w:p>
    <w:p w:rsidR="006B2624" w:rsidRDefault="006B2624" w:rsidP="008B5456">
      <w:pPr>
        <w:pStyle w:val="ListParagraph"/>
        <w:numPr>
          <w:ilvl w:val="0"/>
          <w:numId w:val="18"/>
        </w:numPr>
      </w:pPr>
      <w:r>
        <w:t>Verificarea anatomopatologică a absenței invaziei în porțiunea proximală a piesei rezecate</w:t>
      </w:r>
    </w:p>
    <w:p w:rsidR="006B2624" w:rsidRDefault="006B2624" w:rsidP="008B5456">
      <w:pPr>
        <w:pStyle w:val="ListParagraph"/>
        <w:numPr>
          <w:ilvl w:val="0"/>
          <w:numId w:val="18"/>
        </w:numPr>
      </w:pPr>
      <w:r>
        <w:t>Pentru tumori proximale este necesară gastrectomia totală</w:t>
      </w:r>
    </w:p>
    <w:p w:rsidR="006B2624" w:rsidRDefault="006B2624" w:rsidP="008B5456">
      <w:pPr>
        <w:pStyle w:val="ListParagraph"/>
        <w:numPr>
          <w:ilvl w:val="0"/>
          <w:numId w:val="18"/>
        </w:numPr>
      </w:pPr>
      <w:r>
        <w:t>Asocierea splenectomiei, pancreatectomiei distale și/sau colectomiei parțiale, incluse într-o rezecție în bloc</w:t>
      </w:r>
    </w:p>
    <w:p w:rsidR="006B2624" w:rsidRPr="00533307" w:rsidRDefault="006B2624" w:rsidP="006B2624">
      <w:pPr>
        <w:rPr>
          <w:caps/>
        </w:rPr>
      </w:pPr>
      <w:r w:rsidRPr="00533307">
        <w:rPr>
          <w:caps/>
        </w:rPr>
        <w:t>A, c,d,e</w:t>
      </w:r>
    </w:p>
    <w:p w:rsidR="006B2624" w:rsidRDefault="004C763C" w:rsidP="006B2624">
      <w:pPr>
        <w:pStyle w:val="ListParagraph"/>
        <w:numPr>
          <w:ilvl w:val="0"/>
          <w:numId w:val="1"/>
        </w:numPr>
      </w:pPr>
      <w:r>
        <w:t>Afirmații corecte despre tumorile stromale gastrointestinale sunt:</w:t>
      </w:r>
    </w:p>
    <w:p w:rsidR="004C763C" w:rsidRDefault="004C763C" w:rsidP="004C763C">
      <w:pPr>
        <w:pStyle w:val="ListParagraph"/>
        <w:numPr>
          <w:ilvl w:val="0"/>
          <w:numId w:val="19"/>
        </w:numPr>
      </w:pPr>
      <w:r>
        <w:t>Stomacul ese cea mai puțin frecventă localizare pentru aceste tumori</w:t>
      </w:r>
    </w:p>
    <w:p w:rsidR="004C763C" w:rsidRDefault="004C763C" w:rsidP="004C763C">
      <w:pPr>
        <w:pStyle w:val="ListParagraph"/>
        <w:numPr>
          <w:ilvl w:val="0"/>
          <w:numId w:val="19"/>
        </w:numPr>
      </w:pPr>
      <w:r>
        <w:t>Comportamentul malign este sugerat de dimensiuni ale tumorii de peste 6 cm</w:t>
      </w:r>
    </w:p>
    <w:p w:rsidR="004C763C" w:rsidRDefault="004C763C" w:rsidP="004C763C">
      <w:pPr>
        <w:pStyle w:val="ListParagraph"/>
        <w:numPr>
          <w:ilvl w:val="0"/>
          <w:numId w:val="19"/>
        </w:numPr>
      </w:pPr>
      <w:r>
        <w:t>Ficatul este cel mai frecvent loc pentru metastazare</w:t>
      </w:r>
    </w:p>
    <w:p w:rsidR="004C763C" w:rsidRDefault="00287113" w:rsidP="004C763C">
      <w:pPr>
        <w:pStyle w:val="ListParagraph"/>
        <w:numPr>
          <w:ilvl w:val="0"/>
          <w:numId w:val="19"/>
        </w:numPr>
      </w:pPr>
      <w:r>
        <w:t>Invazia ganglionilor limfatici este frecvent întâlnită</w:t>
      </w:r>
    </w:p>
    <w:p w:rsidR="00287113" w:rsidRDefault="00287113" w:rsidP="004C763C">
      <w:pPr>
        <w:pStyle w:val="ListParagraph"/>
        <w:numPr>
          <w:ilvl w:val="0"/>
          <w:numId w:val="19"/>
        </w:numPr>
      </w:pPr>
      <w:r>
        <w:t>Gastrectomia totală este tratamentul chirurgical recomandat</w:t>
      </w:r>
    </w:p>
    <w:p w:rsidR="00287113" w:rsidRDefault="00287113" w:rsidP="00287113">
      <w:r>
        <w:t>B</w:t>
      </w:r>
      <w:r w:rsidR="00533307">
        <w:t>,C</w:t>
      </w:r>
    </w:p>
    <w:p w:rsidR="00533307" w:rsidRDefault="00533307" w:rsidP="00287113"/>
    <w:p w:rsidR="00287113" w:rsidRDefault="00287113" w:rsidP="00287113">
      <w:pPr>
        <w:pStyle w:val="ListParagraph"/>
        <w:numPr>
          <w:ilvl w:val="0"/>
          <w:numId w:val="1"/>
        </w:numPr>
      </w:pPr>
      <w:r>
        <w:lastRenderedPageBreak/>
        <w:t>Tratamentul ulcerului duodenal necomplicat implică:</w:t>
      </w:r>
    </w:p>
    <w:p w:rsidR="00287113" w:rsidRDefault="00287113" w:rsidP="00287113">
      <w:pPr>
        <w:pStyle w:val="ListParagraph"/>
        <w:numPr>
          <w:ilvl w:val="0"/>
          <w:numId w:val="20"/>
        </w:numPr>
      </w:pPr>
      <w:r>
        <w:t>Întreruperea fumatului, consumului de AINS (antiinflamatoare nesteroidiene)</w:t>
      </w:r>
    </w:p>
    <w:p w:rsidR="00287113" w:rsidRDefault="00287113" w:rsidP="00287113">
      <w:pPr>
        <w:pStyle w:val="ListParagraph"/>
        <w:numPr>
          <w:ilvl w:val="0"/>
          <w:numId w:val="20"/>
        </w:numPr>
      </w:pPr>
      <w:r>
        <w:t>Eradicarea infecției cu H. pylori</w:t>
      </w:r>
    </w:p>
    <w:p w:rsidR="00287113" w:rsidRDefault="00287113" w:rsidP="00287113">
      <w:pPr>
        <w:pStyle w:val="ListParagraph"/>
        <w:numPr>
          <w:ilvl w:val="0"/>
          <w:numId w:val="20"/>
        </w:numPr>
      </w:pPr>
      <w:r>
        <w:t>Intervenție chirurgicală</w:t>
      </w:r>
    </w:p>
    <w:p w:rsidR="00287113" w:rsidRDefault="00AC0AFF" w:rsidP="00287113">
      <w:pPr>
        <w:pStyle w:val="ListParagraph"/>
        <w:numPr>
          <w:ilvl w:val="0"/>
          <w:numId w:val="20"/>
        </w:numPr>
      </w:pPr>
      <w:r>
        <w:t>Creșterea acidității gastrice</w:t>
      </w:r>
    </w:p>
    <w:p w:rsidR="00AC0AFF" w:rsidRDefault="00AC0AFF" w:rsidP="00287113">
      <w:pPr>
        <w:pStyle w:val="ListParagraph"/>
        <w:numPr>
          <w:ilvl w:val="0"/>
          <w:numId w:val="20"/>
        </w:numPr>
      </w:pPr>
      <w:r>
        <w:t>O perioadă de 21 de zile, conform recomandărilor ghidurilor actuale</w:t>
      </w:r>
    </w:p>
    <w:p w:rsidR="00AC0AFF" w:rsidRDefault="00AC0AFF" w:rsidP="00AC0AFF">
      <w:r>
        <w:t>A</w:t>
      </w:r>
      <w:r w:rsidR="00533307">
        <w:t>,B</w:t>
      </w:r>
    </w:p>
    <w:p w:rsidR="00AC0AFF" w:rsidRDefault="00AC0AFF" w:rsidP="00AC0AFF">
      <w:pPr>
        <w:pStyle w:val="ListParagraph"/>
        <w:numPr>
          <w:ilvl w:val="0"/>
          <w:numId w:val="1"/>
        </w:numPr>
      </w:pPr>
      <w:r>
        <w:t>Boala ulcerativă peptică complicată are următoarele manifestări principale:</w:t>
      </w:r>
    </w:p>
    <w:p w:rsidR="00AC0AFF" w:rsidRDefault="00AC0AFF" w:rsidP="00AC0AFF">
      <w:pPr>
        <w:pStyle w:val="ListParagraph"/>
        <w:numPr>
          <w:ilvl w:val="0"/>
          <w:numId w:val="21"/>
        </w:numPr>
      </w:pPr>
      <w:r>
        <w:t>Dispepsia</w:t>
      </w:r>
    </w:p>
    <w:p w:rsidR="00AC0AFF" w:rsidRDefault="00AC0AFF" w:rsidP="00AC0AFF">
      <w:pPr>
        <w:pStyle w:val="ListParagraph"/>
        <w:numPr>
          <w:ilvl w:val="0"/>
          <w:numId w:val="21"/>
        </w:numPr>
      </w:pPr>
      <w:r>
        <w:t>Perforația</w:t>
      </w:r>
    </w:p>
    <w:p w:rsidR="00AC0AFF" w:rsidRDefault="00AC0AFF" w:rsidP="00AC0AFF">
      <w:pPr>
        <w:pStyle w:val="ListParagraph"/>
        <w:numPr>
          <w:ilvl w:val="0"/>
          <w:numId w:val="21"/>
        </w:numPr>
      </w:pPr>
      <w:r>
        <w:t>Hemoragia</w:t>
      </w:r>
    </w:p>
    <w:p w:rsidR="00AC0AFF" w:rsidRDefault="00AC0AFF" w:rsidP="00AC0AFF">
      <w:pPr>
        <w:pStyle w:val="ListParagraph"/>
        <w:numPr>
          <w:ilvl w:val="0"/>
          <w:numId w:val="21"/>
        </w:numPr>
      </w:pPr>
      <w:r>
        <w:t>Stenoza gastrică</w:t>
      </w:r>
    </w:p>
    <w:p w:rsidR="00AC0AFF" w:rsidRDefault="00AC0AFF" w:rsidP="00AC0AFF">
      <w:pPr>
        <w:pStyle w:val="ListParagraph"/>
        <w:numPr>
          <w:ilvl w:val="0"/>
          <w:numId w:val="21"/>
        </w:numPr>
      </w:pPr>
      <w:r>
        <w:t>Malignizarea</w:t>
      </w:r>
    </w:p>
    <w:p w:rsidR="00AC0AFF" w:rsidRPr="00533307" w:rsidRDefault="00AC0AFF" w:rsidP="00AC0AFF">
      <w:pPr>
        <w:rPr>
          <w:caps/>
        </w:rPr>
      </w:pPr>
      <w:r w:rsidRPr="00533307">
        <w:rPr>
          <w:caps/>
        </w:rPr>
        <w:t>B,c,d,e</w:t>
      </w:r>
    </w:p>
    <w:p w:rsidR="00AC0AFF" w:rsidRDefault="00DB3DD7" w:rsidP="00AC0AFF">
      <w:pPr>
        <w:pStyle w:val="ListParagraph"/>
        <w:numPr>
          <w:ilvl w:val="0"/>
          <w:numId w:val="1"/>
        </w:numPr>
      </w:pPr>
      <w:r>
        <w:t xml:space="preserve"> Despre tratamentul ulcerului perforat sunt adevărate următoarele enunțuri:</w:t>
      </w:r>
    </w:p>
    <w:p w:rsidR="00DB3DD7" w:rsidRDefault="00DB3DD7" w:rsidP="00DB3DD7">
      <w:pPr>
        <w:pStyle w:val="ListParagraph"/>
        <w:numPr>
          <w:ilvl w:val="0"/>
          <w:numId w:val="22"/>
        </w:numPr>
      </w:pPr>
      <w:r>
        <w:t>Un ulcer perforat reprezintă o urgență chirurgicală</w:t>
      </w:r>
    </w:p>
    <w:p w:rsidR="00DB3DD7" w:rsidRDefault="00DB3DD7" w:rsidP="00DB3DD7">
      <w:pPr>
        <w:pStyle w:val="ListParagraph"/>
        <w:numPr>
          <w:ilvl w:val="0"/>
          <w:numId w:val="22"/>
        </w:numPr>
      </w:pPr>
      <w:r>
        <w:t>Intervenția chirurgicală trebuie efectuată imediat, inaintea oricărui alt tratament medical</w:t>
      </w:r>
    </w:p>
    <w:p w:rsidR="00DB3DD7" w:rsidRDefault="00DB3DD7" w:rsidP="00DB3DD7">
      <w:pPr>
        <w:pStyle w:val="ListParagraph"/>
        <w:numPr>
          <w:ilvl w:val="0"/>
          <w:numId w:val="22"/>
        </w:numPr>
      </w:pPr>
      <w:r>
        <w:t>În momentul explorării chirurgicale se caută locul perforației</w:t>
      </w:r>
    </w:p>
    <w:p w:rsidR="00DB3DD7" w:rsidRDefault="000A244F" w:rsidP="00DB3DD7">
      <w:pPr>
        <w:pStyle w:val="ListParagraph"/>
        <w:numPr>
          <w:ilvl w:val="0"/>
          <w:numId w:val="22"/>
        </w:numPr>
      </w:pPr>
      <w:r>
        <w:t>Tratamentul chirurgical presupune cel mai adesea efectuarea unei operații definitive de reducere a acidității gastrice</w:t>
      </w:r>
    </w:p>
    <w:p w:rsidR="000A244F" w:rsidRDefault="000A244F" w:rsidP="00DB3DD7">
      <w:pPr>
        <w:pStyle w:val="ListParagraph"/>
        <w:numPr>
          <w:ilvl w:val="0"/>
          <w:numId w:val="22"/>
        </w:numPr>
      </w:pPr>
      <w:r>
        <w:t>Mai frecvent se practică sutura ulcerului cu omentoplastie</w:t>
      </w:r>
    </w:p>
    <w:p w:rsidR="000A244F" w:rsidRPr="00533307" w:rsidRDefault="000A244F" w:rsidP="000A244F">
      <w:pPr>
        <w:rPr>
          <w:caps/>
        </w:rPr>
      </w:pPr>
      <w:r w:rsidRPr="00533307">
        <w:rPr>
          <w:caps/>
        </w:rPr>
        <w:t>A, c, e</w:t>
      </w:r>
    </w:p>
    <w:p w:rsidR="000A244F" w:rsidRDefault="000A244F" w:rsidP="000A244F">
      <w:pPr>
        <w:pStyle w:val="ListParagraph"/>
        <w:numPr>
          <w:ilvl w:val="0"/>
          <w:numId w:val="1"/>
        </w:numPr>
      </w:pPr>
      <w:r>
        <w:t xml:space="preserve">În cazuri rare, pacienții cu ulcer perforat pot fi tratați nonchirurgical. În </w:t>
      </w:r>
      <w:r w:rsidR="007561F6">
        <w:t>acest sens sunt valabile următoarele afirmații</w:t>
      </w:r>
      <w:r>
        <w:t>:</w:t>
      </w:r>
    </w:p>
    <w:p w:rsidR="000A244F" w:rsidRDefault="007561F6" w:rsidP="000A244F">
      <w:pPr>
        <w:pStyle w:val="ListParagraph"/>
        <w:numPr>
          <w:ilvl w:val="0"/>
          <w:numId w:val="23"/>
        </w:numPr>
      </w:pPr>
      <w:r>
        <w:t>De obicei, p</w:t>
      </w:r>
      <w:r w:rsidR="000A244F">
        <w:t>acienți</w:t>
      </w:r>
      <w:r>
        <w:t>i sunt</w:t>
      </w:r>
      <w:r w:rsidR="000A244F">
        <w:t xml:space="preserve"> tineri, cu debut recent al simptomatologiei</w:t>
      </w:r>
    </w:p>
    <w:p w:rsidR="000A244F" w:rsidRDefault="007561F6" w:rsidP="000A244F">
      <w:pPr>
        <w:pStyle w:val="ListParagraph"/>
        <w:numPr>
          <w:ilvl w:val="0"/>
          <w:numId w:val="23"/>
        </w:numPr>
      </w:pPr>
      <w:r>
        <w:t xml:space="preserve">De obicei, pacienții sunt </w:t>
      </w:r>
      <w:r w:rsidR="000A244F">
        <w:t>vârstnici, stabili clinic, cu multiple tare medicale, care se prezintă relativ târziu</w:t>
      </w:r>
    </w:p>
    <w:p w:rsidR="000A244F" w:rsidRDefault="000A244F" w:rsidP="000A244F">
      <w:pPr>
        <w:pStyle w:val="ListParagraph"/>
        <w:numPr>
          <w:ilvl w:val="0"/>
          <w:numId w:val="23"/>
        </w:numPr>
      </w:pPr>
      <w:r>
        <w:t xml:space="preserve">Tratamentul include montarea sondei nazogastrice, </w:t>
      </w:r>
      <w:r w:rsidR="007561F6">
        <w:t>resuscitare volemică</w:t>
      </w:r>
    </w:p>
    <w:p w:rsidR="007561F6" w:rsidRDefault="007561F6" w:rsidP="000A244F">
      <w:pPr>
        <w:pStyle w:val="ListParagraph"/>
        <w:numPr>
          <w:ilvl w:val="0"/>
          <w:numId w:val="23"/>
        </w:numPr>
      </w:pPr>
      <w:r>
        <w:t>Este necesară întreruperea alimentației orale</w:t>
      </w:r>
    </w:p>
    <w:p w:rsidR="007561F6" w:rsidRDefault="007561F6" w:rsidP="000A244F">
      <w:pPr>
        <w:pStyle w:val="ListParagraph"/>
        <w:numPr>
          <w:ilvl w:val="0"/>
          <w:numId w:val="23"/>
        </w:numPr>
      </w:pPr>
      <w:r>
        <w:t>Ameliorarea clinică impune adesea intervenția chirurgicală</w:t>
      </w:r>
    </w:p>
    <w:p w:rsidR="007561F6" w:rsidRPr="00533307" w:rsidRDefault="007561F6" w:rsidP="007561F6">
      <w:pPr>
        <w:rPr>
          <w:caps/>
        </w:rPr>
      </w:pPr>
      <w:r w:rsidRPr="00533307">
        <w:rPr>
          <w:caps/>
        </w:rPr>
        <w:t>B,c,d</w:t>
      </w:r>
    </w:p>
    <w:p w:rsidR="007561F6" w:rsidRDefault="007561F6" w:rsidP="007561F6">
      <w:pPr>
        <w:pStyle w:val="ListParagraph"/>
        <w:numPr>
          <w:ilvl w:val="0"/>
          <w:numId w:val="1"/>
        </w:numPr>
      </w:pPr>
      <w:r>
        <w:t>În cazul unui ulcer complicat cu hemoragie, semnele endoscopice pentru un risc crescut de resângerare sunt:</w:t>
      </w:r>
    </w:p>
    <w:p w:rsidR="007561F6" w:rsidRDefault="007561F6" w:rsidP="007561F6">
      <w:pPr>
        <w:pStyle w:val="ListParagraph"/>
        <w:numPr>
          <w:ilvl w:val="0"/>
          <w:numId w:val="24"/>
        </w:numPr>
      </w:pPr>
      <w:r>
        <w:t>Hemoragia activă la momentul endoscopiei</w:t>
      </w:r>
    </w:p>
    <w:p w:rsidR="007561F6" w:rsidRDefault="007561F6" w:rsidP="007561F6">
      <w:pPr>
        <w:pStyle w:val="ListParagraph"/>
        <w:numPr>
          <w:ilvl w:val="0"/>
          <w:numId w:val="24"/>
        </w:numPr>
      </w:pPr>
      <w:r>
        <w:t xml:space="preserve">Un vas vizibil în </w:t>
      </w:r>
      <w:r w:rsidR="004237F4">
        <w:t>craterul ulcerului</w:t>
      </w:r>
    </w:p>
    <w:p w:rsidR="004237F4" w:rsidRDefault="004237F4" w:rsidP="007561F6">
      <w:pPr>
        <w:pStyle w:val="ListParagraph"/>
        <w:numPr>
          <w:ilvl w:val="0"/>
          <w:numId w:val="24"/>
        </w:numPr>
      </w:pPr>
      <w:r>
        <w:t>Localizarea antrală a ulcerului</w:t>
      </w:r>
    </w:p>
    <w:p w:rsidR="004237F4" w:rsidRDefault="004237F4" w:rsidP="007561F6">
      <w:pPr>
        <w:pStyle w:val="ListParagraph"/>
        <w:numPr>
          <w:ilvl w:val="0"/>
          <w:numId w:val="24"/>
        </w:numPr>
      </w:pPr>
      <w:r>
        <w:t>Cheag proaspăt pe suprafața ulcerului</w:t>
      </w:r>
    </w:p>
    <w:p w:rsidR="004237F4" w:rsidRDefault="004237F4" w:rsidP="007561F6">
      <w:pPr>
        <w:pStyle w:val="ListParagraph"/>
        <w:numPr>
          <w:ilvl w:val="0"/>
          <w:numId w:val="24"/>
        </w:numPr>
      </w:pPr>
      <w:r>
        <w:t>Cheag vechi pe suprafața ulcerului</w:t>
      </w:r>
    </w:p>
    <w:p w:rsidR="004237F4" w:rsidRPr="00533307" w:rsidRDefault="004237F4" w:rsidP="004237F4">
      <w:pPr>
        <w:rPr>
          <w:caps/>
        </w:rPr>
      </w:pPr>
      <w:r w:rsidRPr="00533307">
        <w:rPr>
          <w:caps/>
        </w:rPr>
        <w:t>A,b,d</w:t>
      </w:r>
    </w:p>
    <w:p w:rsidR="00C67CCC" w:rsidRDefault="00C67CCC" w:rsidP="00C67CCC">
      <w:bookmarkStart w:id="0" w:name="_GoBack"/>
      <w:bookmarkEnd w:id="0"/>
    </w:p>
    <w:sectPr w:rsidR="00C6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9F7"/>
    <w:multiLevelType w:val="hybridMultilevel"/>
    <w:tmpl w:val="1BF27A9E"/>
    <w:lvl w:ilvl="0" w:tplc="10BC6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00CD1"/>
    <w:multiLevelType w:val="hybridMultilevel"/>
    <w:tmpl w:val="8562A440"/>
    <w:lvl w:ilvl="0" w:tplc="E40A0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44443"/>
    <w:multiLevelType w:val="hybridMultilevel"/>
    <w:tmpl w:val="7C1255C6"/>
    <w:lvl w:ilvl="0" w:tplc="FB1CF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8114A"/>
    <w:multiLevelType w:val="hybridMultilevel"/>
    <w:tmpl w:val="C6F06B28"/>
    <w:lvl w:ilvl="0" w:tplc="ED243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F6420"/>
    <w:multiLevelType w:val="hybridMultilevel"/>
    <w:tmpl w:val="DD00FA62"/>
    <w:lvl w:ilvl="0" w:tplc="D18EE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20CE4"/>
    <w:multiLevelType w:val="hybridMultilevel"/>
    <w:tmpl w:val="34AC30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2AAB"/>
    <w:multiLevelType w:val="hybridMultilevel"/>
    <w:tmpl w:val="3A3A4446"/>
    <w:lvl w:ilvl="0" w:tplc="4D24A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B132D"/>
    <w:multiLevelType w:val="hybridMultilevel"/>
    <w:tmpl w:val="35D0CFC6"/>
    <w:lvl w:ilvl="0" w:tplc="D99A8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607D2"/>
    <w:multiLevelType w:val="hybridMultilevel"/>
    <w:tmpl w:val="15F6C060"/>
    <w:lvl w:ilvl="0" w:tplc="5B94D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31CF3"/>
    <w:multiLevelType w:val="hybridMultilevel"/>
    <w:tmpl w:val="B9DCAB2C"/>
    <w:lvl w:ilvl="0" w:tplc="A152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56510"/>
    <w:multiLevelType w:val="hybridMultilevel"/>
    <w:tmpl w:val="4836AFA2"/>
    <w:lvl w:ilvl="0" w:tplc="E9FC2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77183"/>
    <w:multiLevelType w:val="hybridMultilevel"/>
    <w:tmpl w:val="0486E9B4"/>
    <w:lvl w:ilvl="0" w:tplc="B05AD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55AEC"/>
    <w:multiLevelType w:val="hybridMultilevel"/>
    <w:tmpl w:val="883C03D4"/>
    <w:lvl w:ilvl="0" w:tplc="9A74B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E2D5C"/>
    <w:multiLevelType w:val="hybridMultilevel"/>
    <w:tmpl w:val="D57816CA"/>
    <w:lvl w:ilvl="0" w:tplc="7D0A4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87A95"/>
    <w:multiLevelType w:val="hybridMultilevel"/>
    <w:tmpl w:val="050037D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E66A3"/>
    <w:multiLevelType w:val="hybridMultilevel"/>
    <w:tmpl w:val="5D4A5EB6"/>
    <w:lvl w:ilvl="0" w:tplc="F63E3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556EA"/>
    <w:multiLevelType w:val="hybridMultilevel"/>
    <w:tmpl w:val="9B7A27C2"/>
    <w:lvl w:ilvl="0" w:tplc="A95CD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63C07"/>
    <w:multiLevelType w:val="hybridMultilevel"/>
    <w:tmpl w:val="C27CCA76"/>
    <w:lvl w:ilvl="0" w:tplc="B8449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B519D"/>
    <w:multiLevelType w:val="hybridMultilevel"/>
    <w:tmpl w:val="7C4044CE"/>
    <w:lvl w:ilvl="0" w:tplc="99749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76191"/>
    <w:multiLevelType w:val="hybridMultilevel"/>
    <w:tmpl w:val="E32467E8"/>
    <w:lvl w:ilvl="0" w:tplc="A344F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E4570"/>
    <w:multiLevelType w:val="hybridMultilevel"/>
    <w:tmpl w:val="4CDCF560"/>
    <w:lvl w:ilvl="0" w:tplc="D6F63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0170D3"/>
    <w:multiLevelType w:val="hybridMultilevel"/>
    <w:tmpl w:val="A0767450"/>
    <w:lvl w:ilvl="0" w:tplc="3DB80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642B70"/>
    <w:multiLevelType w:val="hybridMultilevel"/>
    <w:tmpl w:val="2F52DA6A"/>
    <w:lvl w:ilvl="0" w:tplc="4872A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7E0A46"/>
    <w:multiLevelType w:val="hybridMultilevel"/>
    <w:tmpl w:val="E4588028"/>
    <w:lvl w:ilvl="0" w:tplc="EA600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1E6B59"/>
    <w:multiLevelType w:val="hybridMultilevel"/>
    <w:tmpl w:val="15EEBD1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779EE"/>
    <w:multiLevelType w:val="hybridMultilevel"/>
    <w:tmpl w:val="2690A5AE"/>
    <w:lvl w:ilvl="0" w:tplc="E96A1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373EC"/>
    <w:multiLevelType w:val="hybridMultilevel"/>
    <w:tmpl w:val="14404E5A"/>
    <w:lvl w:ilvl="0" w:tplc="BAAE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832D03"/>
    <w:multiLevelType w:val="hybridMultilevel"/>
    <w:tmpl w:val="3F841996"/>
    <w:lvl w:ilvl="0" w:tplc="4066D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545C19"/>
    <w:multiLevelType w:val="hybridMultilevel"/>
    <w:tmpl w:val="30E87A78"/>
    <w:lvl w:ilvl="0" w:tplc="D2409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7C3A6A"/>
    <w:multiLevelType w:val="hybridMultilevel"/>
    <w:tmpl w:val="C6C4E4D6"/>
    <w:lvl w:ilvl="0" w:tplc="99782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4"/>
  </w:num>
  <w:num w:numId="5">
    <w:abstractNumId w:val="24"/>
  </w:num>
  <w:num w:numId="6">
    <w:abstractNumId w:val="20"/>
  </w:num>
  <w:num w:numId="7">
    <w:abstractNumId w:val="17"/>
  </w:num>
  <w:num w:numId="8">
    <w:abstractNumId w:val="21"/>
  </w:num>
  <w:num w:numId="9">
    <w:abstractNumId w:val="10"/>
  </w:num>
  <w:num w:numId="10">
    <w:abstractNumId w:val="27"/>
  </w:num>
  <w:num w:numId="11">
    <w:abstractNumId w:val="12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0"/>
  </w:num>
  <w:num w:numId="17">
    <w:abstractNumId w:val="23"/>
  </w:num>
  <w:num w:numId="18">
    <w:abstractNumId w:val="28"/>
  </w:num>
  <w:num w:numId="19">
    <w:abstractNumId w:val="15"/>
  </w:num>
  <w:num w:numId="20">
    <w:abstractNumId w:val="16"/>
  </w:num>
  <w:num w:numId="21">
    <w:abstractNumId w:val="29"/>
  </w:num>
  <w:num w:numId="22">
    <w:abstractNumId w:val="3"/>
  </w:num>
  <w:num w:numId="23">
    <w:abstractNumId w:val="26"/>
  </w:num>
  <w:num w:numId="24">
    <w:abstractNumId w:val="6"/>
  </w:num>
  <w:num w:numId="25">
    <w:abstractNumId w:val="22"/>
  </w:num>
  <w:num w:numId="26">
    <w:abstractNumId w:val="11"/>
  </w:num>
  <w:num w:numId="27">
    <w:abstractNumId w:val="9"/>
  </w:num>
  <w:num w:numId="28">
    <w:abstractNumId w:val="25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04E6"/>
    <w:rsid w:val="000A244F"/>
    <w:rsid w:val="001128ED"/>
    <w:rsid w:val="001904E6"/>
    <w:rsid w:val="0027729C"/>
    <w:rsid w:val="00287113"/>
    <w:rsid w:val="003A6B5E"/>
    <w:rsid w:val="004237F4"/>
    <w:rsid w:val="004425F7"/>
    <w:rsid w:val="004C763C"/>
    <w:rsid w:val="0053030F"/>
    <w:rsid w:val="00533307"/>
    <w:rsid w:val="00601884"/>
    <w:rsid w:val="00626963"/>
    <w:rsid w:val="006B2624"/>
    <w:rsid w:val="007423BC"/>
    <w:rsid w:val="007561F6"/>
    <w:rsid w:val="00785B94"/>
    <w:rsid w:val="00833649"/>
    <w:rsid w:val="008B5456"/>
    <w:rsid w:val="00925DEE"/>
    <w:rsid w:val="00987437"/>
    <w:rsid w:val="009A3660"/>
    <w:rsid w:val="009F76BE"/>
    <w:rsid w:val="00AC0AFF"/>
    <w:rsid w:val="00B751E5"/>
    <w:rsid w:val="00C67CCC"/>
    <w:rsid w:val="00C90757"/>
    <w:rsid w:val="00D66695"/>
    <w:rsid w:val="00DB3DD7"/>
    <w:rsid w:val="00DE748A"/>
    <w:rsid w:val="00F634AA"/>
    <w:rsid w:val="00FC39AF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427D9-B5D4-4A41-92A7-21F7CFF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5</Pages>
  <Words>923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2021-04-27T18:40:00Z</dcterms:created>
  <dcterms:modified xsi:type="dcterms:W3CDTF">2021-07-08T08:22:00Z</dcterms:modified>
</cp:coreProperties>
</file>